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D43A" w14:textId="77777777" w:rsidR="005F4E04" w:rsidRPr="00290DDA" w:rsidRDefault="00E53D5A">
      <w:pPr>
        <w:pStyle w:val="Heading1"/>
        <w:rPr>
          <w:rFonts w:asciiTheme="majorHAnsi" w:hAnsiTheme="majorHAnsi" w:cstheme="majorHAnsi"/>
          <w:color w:val="000000"/>
          <w:sz w:val="21"/>
          <w:szCs w:val="21"/>
        </w:rPr>
      </w:pPr>
      <w:r w:rsidRPr="00290DDA">
        <w:rPr>
          <w:rFonts w:asciiTheme="majorHAnsi" w:hAnsiTheme="majorHAnsi" w:cstheme="majorHAnsi"/>
          <w:color w:val="000000"/>
          <w:sz w:val="21"/>
          <w:szCs w:val="21"/>
        </w:rPr>
        <w:t>Master Partner Agreement</w:t>
      </w:r>
    </w:p>
    <w:p w14:paraId="05116628" w14:textId="77777777" w:rsidR="00D02CFA" w:rsidRPr="00290DDA" w:rsidRDefault="00E53D5A" w:rsidP="00D02CFA">
      <w:pPr>
        <w:rPr>
          <w:rFonts w:asciiTheme="majorHAnsi" w:hAnsiTheme="majorHAnsi" w:cstheme="majorHAnsi"/>
          <w:sz w:val="18"/>
          <w:szCs w:val="18"/>
        </w:rPr>
      </w:pPr>
      <w:r w:rsidRPr="00290DDA">
        <w:rPr>
          <w:rFonts w:asciiTheme="majorHAnsi" w:hAnsiTheme="majorHAnsi" w:cstheme="majorHAnsi"/>
          <w:sz w:val="18"/>
          <w:szCs w:val="18"/>
        </w:rPr>
        <w:t xml:space="preserve">By signing below, Partner acknowledges and agrees to the terms and conditions of the Master Partner Agreement Terms and Conditions attached hereto, effective as of the last date of signature below (“Effective Date”). </w:t>
      </w:r>
    </w:p>
    <w:tbl>
      <w:tblPr>
        <w:tblStyle w:val="TableGrid"/>
        <w:tblW w:w="9720" w:type="dxa"/>
        <w:tblInd w:w="-15" w:type="dxa"/>
        <w:tblCellMar>
          <w:left w:w="106" w:type="dxa"/>
          <w:right w:w="115" w:type="dxa"/>
        </w:tblCellMar>
        <w:tblLook w:val="04A0" w:firstRow="1" w:lastRow="0" w:firstColumn="1" w:lastColumn="0" w:noHBand="0" w:noVBand="1"/>
      </w:tblPr>
      <w:tblGrid>
        <w:gridCol w:w="3330"/>
        <w:gridCol w:w="6390"/>
      </w:tblGrid>
      <w:tr w:rsidR="00D02CFA" w:rsidRPr="00D02CFA" w14:paraId="1E98865A" w14:textId="5AE37F65" w:rsidTr="00290DDA">
        <w:trPr>
          <w:trHeight w:val="233"/>
        </w:trPr>
        <w:tc>
          <w:tcPr>
            <w:tcW w:w="3330" w:type="dxa"/>
            <w:tcBorders>
              <w:top w:val="single" w:sz="12" w:space="0" w:color="000000"/>
              <w:left w:val="single" w:sz="12" w:space="0" w:color="000000"/>
              <w:bottom w:val="single" w:sz="6" w:space="0" w:color="000000"/>
              <w:right w:val="single" w:sz="6" w:space="0" w:color="000000"/>
            </w:tcBorders>
          </w:tcPr>
          <w:p w14:paraId="101DE9BC" w14:textId="2E6D8AB1" w:rsidR="00D02CFA" w:rsidRPr="00290DDA" w:rsidRDefault="00D02CFA" w:rsidP="00D02CFA">
            <w:pPr>
              <w:spacing w:line="259" w:lineRule="auto"/>
              <w:ind w:left="2"/>
              <w:rPr>
                <w:rFonts w:asciiTheme="majorHAnsi" w:eastAsia="Arial" w:hAnsiTheme="majorHAnsi" w:cstheme="majorHAnsi"/>
                <w:color w:val="000000"/>
                <w:sz w:val="18"/>
              </w:rPr>
            </w:pPr>
            <w:r w:rsidRPr="00290DDA">
              <w:rPr>
                <w:rFonts w:asciiTheme="majorHAnsi" w:hAnsiTheme="majorHAnsi" w:cstheme="majorHAnsi"/>
                <w:color w:val="000000"/>
                <w:sz w:val="18"/>
              </w:rPr>
              <w:t xml:space="preserve">Partner: </w:t>
            </w:r>
            <w:r w:rsidR="00E43C16">
              <w:rPr>
                <w:rFonts w:asciiTheme="majorHAnsi" w:hAnsiTheme="majorHAnsi" w:cstheme="majorHAnsi"/>
                <w:color w:val="000000"/>
                <w:sz w:val="18"/>
              </w:rPr>
              <w:fldChar w:fldCharType="begin">
                <w:ffData>
                  <w:name w:val="Text1"/>
                  <w:enabled/>
                  <w:calcOnExit w:val="0"/>
                  <w:textInput/>
                </w:ffData>
              </w:fldChar>
            </w:r>
            <w:bookmarkStart w:id="0" w:name="Text1"/>
            <w:r w:rsidR="00E43C16">
              <w:rPr>
                <w:rFonts w:asciiTheme="majorHAnsi" w:hAnsiTheme="majorHAnsi" w:cstheme="majorHAnsi"/>
                <w:color w:val="000000"/>
                <w:sz w:val="18"/>
              </w:rPr>
              <w:instrText xml:space="preserve"> FORMTEXT </w:instrText>
            </w:r>
            <w:r w:rsidR="00E43C16">
              <w:rPr>
                <w:rFonts w:asciiTheme="majorHAnsi" w:hAnsiTheme="majorHAnsi" w:cstheme="majorHAnsi"/>
                <w:color w:val="000000"/>
                <w:sz w:val="18"/>
              </w:rPr>
            </w:r>
            <w:r w:rsidR="00E43C16">
              <w:rPr>
                <w:rFonts w:asciiTheme="majorHAnsi" w:hAnsiTheme="majorHAnsi" w:cstheme="majorHAnsi"/>
                <w:color w:val="000000"/>
                <w:sz w:val="18"/>
              </w:rPr>
              <w:fldChar w:fldCharType="separate"/>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color w:val="000000"/>
                <w:sz w:val="18"/>
              </w:rPr>
              <w:fldChar w:fldCharType="end"/>
            </w:r>
            <w:bookmarkEnd w:id="0"/>
          </w:p>
        </w:tc>
        <w:tc>
          <w:tcPr>
            <w:tcW w:w="6390" w:type="dxa"/>
            <w:tcBorders>
              <w:top w:val="single" w:sz="12" w:space="0" w:color="000000"/>
              <w:left w:val="single" w:sz="6" w:space="0" w:color="000000"/>
              <w:bottom w:val="single" w:sz="6" w:space="0" w:color="000000"/>
              <w:right w:val="single" w:sz="12" w:space="0" w:color="000000"/>
            </w:tcBorders>
          </w:tcPr>
          <w:p w14:paraId="649B2F90" w14:textId="4F2ADB5E" w:rsidR="00D02CFA" w:rsidRPr="00290DDA" w:rsidRDefault="00D02CFA" w:rsidP="00D02CFA">
            <w:pPr>
              <w:spacing w:line="259" w:lineRule="auto"/>
              <w:rPr>
                <w:rFonts w:asciiTheme="majorHAnsi" w:hAnsiTheme="majorHAnsi" w:cstheme="majorHAnsi"/>
                <w:color w:val="000000"/>
                <w:sz w:val="18"/>
              </w:rPr>
            </w:pPr>
            <w:r w:rsidRPr="00290DDA">
              <w:rPr>
                <w:rFonts w:asciiTheme="majorHAnsi" w:hAnsiTheme="majorHAnsi" w:cstheme="majorHAnsi"/>
                <w:color w:val="000000"/>
                <w:sz w:val="18"/>
              </w:rPr>
              <w:t xml:space="preserve">Primary Contact:  </w:t>
            </w:r>
            <w:r w:rsidR="00E43C16">
              <w:rPr>
                <w:rFonts w:asciiTheme="majorHAnsi" w:hAnsiTheme="majorHAnsi" w:cstheme="majorHAnsi"/>
                <w:color w:val="000000"/>
                <w:sz w:val="18"/>
              </w:rPr>
              <w:fldChar w:fldCharType="begin">
                <w:ffData>
                  <w:name w:val="Text2"/>
                  <w:enabled/>
                  <w:calcOnExit w:val="0"/>
                  <w:textInput/>
                </w:ffData>
              </w:fldChar>
            </w:r>
            <w:bookmarkStart w:id="1" w:name="Text2"/>
            <w:r w:rsidR="00E43C16">
              <w:rPr>
                <w:rFonts w:asciiTheme="majorHAnsi" w:hAnsiTheme="majorHAnsi" w:cstheme="majorHAnsi"/>
                <w:color w:val="000000"/>
                <w:sz w:val="18"/>
              </w:rPr>
              <w:instrText xml:space="preserve"> FORMTEXT </w:instrText>
            </w:r>
            <w:r w:rsidR="00E43C16">
              <w:rPr>
                <w:rFonts w:asciiTheme="majorHAnsi" w:hAnsiTheme="majorHAnsi" w:cstheme="majorHAnsi"/>
                <w:color w:val="000000"/>
                <w:sz w:val="18"/>
              </w:rPr>
            </w:r>
            <w:r w:rsidR="00E43C16">
              <w:rPr>
                <w:rFonts w:asciiTheme="majorHAnsi" w:hAnsiTheme="majorHAnsi" w:cstheme="majorHAnsi"/>
                <w:color w:val="000000"/>
                <w:sz w:val="18"/>
              </w:rPr>
              <w:fldChar w:fldCharType="separate"/>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color w:val="000000"/>
                <w:sz w:val="18"/>
              </w:rPr>
              <w:fldChar w:fldCharType="end"/>
            </w:r>
            <w:bookmarkEnd w:id="1"/>
          </w:p>
        </w:tc>
      </w:tr>
      <w:tr w:rsidR="00D02CFA" w:rsidRPr="00D02CFA" w14:paraId="2BF18F73" w14:textId="307C9A67" w:rsidTr="00290DDA">
        <w:trPr>
          <w:trHeight w:val="240"/>
        </w:trPr>
        <w:tc>
          <w:tcPr>
            <w:tcW w:w="3330" w:type="dxa"/>
            <w:tcBorders>
              <w:top w:val="single" w:sz="6" w:space="0" w:color="000000"/>
              <w:left w:val="single" w:sz="12" w:space="0" w:color="000000"/>
              <w:bottom w:val="single" w:sz="6" w:space="0" w:color="000000"/>
              <w:right w:val="single" w:sz="6" w:space="0" w:color="000000"/>
            </w:tcBorders>
          </w:tcPr>
          <w:p w14:paraId="5C66F6D2" w14:textId="70B1BB0E" w:rsidR="00D02CFA" w:rsidRPr="00290DDA" w:rsidRDefault="00E43C16" w:rsidP="00D02CFA">
            <w:pPr>
              <w:spacing w:line="259" w:lineRule="auto"/>
              <w:ind w:left="2"/>
              <w:rPr>
                <w:rFonts w:asciiTheme="majorHAnsi" w:eastAsia="Arial" w:hAnsiTheme="majorHAnsi" w:cstheme="majorHAnsi"/>
                <w:color w:val="000000"/>
                <w:sz w:val="18"/>
              </w:rPr>
            </w:pPr>
            <w:r>
              <w:rPr>
                <w:rFonts w:asciiTheme="majorHAnsi" w:hAnsiTheme="majorHAnsi" w:cstheme="majorHAnsi"/>
                <w:color w:val="000000"/>
                <w:sz w:val="18"/>
              </w:rPr>
              <w:t>Phone</w:t>
            </w:r>
            <w:r w:rsidR="00D02CFA" w:rsidRPr="00290DDA">
              <w:rPr>
                <w:rFonts w:asciiTheme="majorHAnsi" w:hAnsiTheme="majorHAnsi" w:cstheme="majorHAnsi"/>
                <w:color w:val="000000"/>
                <w:sz w:val="18"/>
              </w:rPr>
              <w:t xml:space="preserve">: </w:t>
            </w:r>
            <w:r>
              <w:rPr>
                <w:rFonts w:asciiTheme="majorHAnsi" w:hAnsiTheme="majorHAnsi" w:cstheme="majorHAnsi"/>
                <w:color w:val="000000"/>
                <w:sz w:val="18"/>
              </w:rPr>
              <w:fldChar w:fldCharType="begin">
                <w:ffData>
                  <w:name w:val="Text3"/>
                  <w:enabled/>
                  <w:calcOnExit w:val="0"/>
                  <w:textInput/>
                </w:ffData>
              </w:fldChar>
            </w:r>
            <w:bookmarkStart w:id="2" w:name="Text3"/>
            <w:r>
              <w:rPr>
                <w:rFonts w:asciiTheme="majorHAnsi" w:hAnsiTheme="majorHAnsi" w:cstheme="majorHAnsi"/>
                <w:color w:val="000000"/>
                <w:sz w:val="18"/>
              </w:rPr>
              <w:instrText xml:space="preserve"> FORMTEXT </w:instrText>
            </w:r>
            <w:r>
              <w:rPr>
                <w:rFonts w:asciiTheme="majorHAnsi" w:hAnsiTheme="majorHAnsi" w:cstheme="majorHAnsi"/>
                <w:color w:val="000000"/>
                <w:sz w:val="18"/>
              </w:rPr>
            </w:r>
            <w:r>
              <w:rPr>
                <w:rFonts w:asciiTheme="majorHAnsi" w:hAnsiTheme="majorHAnsi" w:cstheme="majorHAnsi"/>
                <w:color w:val="000000"/>
                <w:sz w:val="18"/>
              </w:rPr>
              <w:fldChar w:fldCharType="separate"/>
            </w:r>
            <w:r>
              <w:rPr>
                <w:rFonts w:asciiTheme="majorHAnsi" w:hAnsiTheme="majorHAnsi" w:cstheme="majorHAnsi"/>
                <w:noProof/>
                <w:color w:val="000000"/>
                <w:sz w:val="18"/>
              </w:rPr>
              <w:t> </w:t>
            </w:r>
            <w:r>
              <w:rPr>
                <w:rFonts w:asciiTheme="majorHAnsi" w:hAnsiTheme="majorHAnsi" w:cstheme="majorHAnsi"/>
                <w:noProof/>
                <w:color w:val="000000"/>
                <w:sz w:val="18"/>
              </w:rPr>
              <w:t> </w:t>
            </w:r>
            <w:r>
              <w:rPr>
                <w:rFonts w:asciiTheme="majorHAnsi" w:hAnsiTheme="majorHAnsi" w:cstheme="majorHAnsi"/>
                <w:noProof/>
                <w:color w:val="000000"/>
                <w:sz w:val="18"/>
              </w:rPr>
              <w:t> </w:t>
            </w:r>
            <w:r>
              <w:rPr>
                <w:rFonts w:asciiTheme="majorHAnsi" w:hAnsiTheme="majorHAnsi" w:cstheme="majorHAnsi"/>
                <w:noProof/>
                <w:color w:val="000000"/>
                <w:sz w:val="18"/>
              </w:rPr>
              <w:t> </w:t>
            </w:r>
            <w:r>
              <w:rPr>
                <w:rFonts w:asciiTheme="majorHAnsi" w:hAnsiTheme="majorHAnsi" w:cstheme="majorHAnsi"/>
                <w:noProof/>
                <w:color w:val="000000"/>
                <w:sz w:val="18"/>
              </w:rPr>
              <w:t> </w:t>
            </w:r>
            <w:r>
              <w:rPr>
                <w:rFonts w:asciiTheme="majorHAnsi" w:hAnsiTheme="majorHAnsi" w:cstheme="majorHAnsi"/>
                <w:color w:val="000000"/>
                <w:sz w:val="18"/>
              </w:rPr>
              <w:fldChar w:fldCharType="end"/>
            </w:r>
            <w:bookmarkEnd w:id="2"/>
          </w:p>
        </w:tc>
        <w:tc>
          <w:tcPr>
            <w:tcW w:w="6390" w:type="dxa"/>
            <w:tcBorders>
              <w:top w:val="single" w:sz="6" w:space="0" w:color="000000"/>
              <w:left w:val="single" w:sz="6" w:space="0" w:color="000000"/>
              <w:bottom w:val="single" w:sz="6" w:space="0" w:color="000000"/>
              <w:right w:val="single" w:sz="12" w:space="0" w:color="000000"/>
            </w:tcBorders>
          </w:tcPr>
          <w:p w14:paraId="373C3B42" w14:textId="72967BEA" w:rsidR="00D02CFA" w:rsidRPr="00290DDA" w:rsidRDefault="00E43C16" w:rsidP="00D02CFA">
            <w:pPr>
              <w:spacing w:line="259" w:lineRule="auto"/>
              <w:rPr>
                <w:rFonts w:asciiTheme="majorHAnsi" w:hAnsiTheme="majorHAnsi" w:cstheme="majorHAnsi"/>
                <w:color w:val="000000"/>
                <w:sz w:val="18"/>
              </w:rPr>
            </w:pPr>
            <w:r>
              <w:rPr>
                <w:rFonts w:asciiTheme="majorHAnsi" w:hAnsiTheme="majorHAnsi" w:cstheme="majorHAnsi"/>
                <w:color w:val="000000"/>
                <w:sz w:val="18"/>
              </w:rPr>
              <w:t>Address</w:t>
            </w:r>
            <w:r w:rsidR="00D02CFA" w:rsidRPr="00290DDA">
              <w:rPr>
                <w:rFonts w:asciiTheme="majorHAnsi" w:hAnsiTheme="majorHAnsi" w:cstheme="majorHAnsi"/>
                <w:color w:val="000000"/>
                <w:sz w:val="18"/>
              </w:rPr>
              <w:t xml:space="preserve">:  </w:t>
            </w:r>
            <w:r>
              <w:rPr>
                <w:rFonts w:asciiTheme="majorHAnsi" w:hAnsiTheme="majorHAnsi" w:cstheme="majorHAnsi"/>
                <w:color w:val="000000"/>
                <w:sz w:val="18"/>
              </w:rPr>
              <w:fldChar w:fldCharType="begin">
                <w:ffData>
                  <w:name w:val="Text4"/>
                  <w:enabled/>
                  <w:calcOnExit w:val="0"/>
                  <w:textInput/>
                </w:ffData>
              </w:fldChar>
            </w:r>
            <w:bookmarkStart w:id="3" w:name="Text4"/>
            <w:r>
              <w:rPr>
                <w:rFonts w:asciiTheme="majorHAnsi" w:hAnsiTheme="majorHAnsi" w:cstheme="majorHAnsi"/>
                <w:color w:val="000000"/>
                <w:sz w:val="18"/>
              </w:rPr>
              <w:instrText xml:space="preserve"> FORMTEXT </w:instrText>
            </w:r>
            <w:r>
              <w:rPr>
                <w:rFonts w:asciiTheme="majorHAnsi" w:hAnsiTheme="majorHAnsi" w:cstheme="majorHAnsi"/>
                <w:color w:val="000000"/>
                <w:sz w:val="18"/>
              </w:rPr>
            </w:r>
            <w:r>
              <w:rPr>
                <w:rFonts w:asciiTheme="majorHAnsi" w:hAnsiTheme="majorHAnsi" w:cstheme="majorHAnsi"/>
                <w:color w:val="000000"/>
                <w:sz w:val="18"/>
              </w:rPr>
              <w:fldChar w:fldCharType="separate"/>
            </w:r>
            <w:r>
              <w:rPr>
                <w:rFonts w:asciiTheme="majorHAnsi" w:hAnsiTheme="majorHAnsi" w:cstheme="majorHAnsi"/>
                <w:noProof/>
                <w:color w:val="000000"/>
                <w:sz w:val="18"/>
              </w:rPr>
              <w:t> </w:t>
            </w:r>
            <w:r>
              <w:rPr>
                <w:rFonts w:asciiTheme="majorHAnsi" w:hAnsiTheme="majorHAnsi" w:cstheme="majorHAnsi"/>
                <w:noProof/>
                <w:color w:val="000000"/>
                <w:sz w:val="18"/>
              </w:rPr>
              <w:t> </w:t>
            </w:r>
            <w:r>
              <w:rPr>
                <w:rFonts w:asciiTheme="majorHAnsi" w:hAnsiTheme="majorHAnsi" w:cstheme="majorHAnsi"/>
                <w:noProof/>
                <w:color w:val="000000"/>
                <w:sz w:val="18"/>
              </w:rPr>
              <w:t> </w:t>
            </w:r>
            <w:r>
              <w:rPr>
                <w:rFonts w:asciiTheme="majorHAnsi" w:hAnsiTheme="majorHAnsi" w:cstheme="majorHAnsi"/>
                <w:noProof/>
                <w:color w:val="000000"/>
                <w:sz w:val="18"/>
              </w:rPr>
              <w:t> </w:t>
            </w:r>
            <w:r>
              <w:rPr>
                <w:rFonts w:asciiTheme="majorHAnsi" w:hAnsiTheme="majorHAnsi" w:cstheme="majorHAnsi"/>
                <w:noProof/>
                <w:color w:val="000000"/>
                <w:sz w:val="18"/>
              </w:rPr>
              <w:t> </w:t>
            </w:r>
            <w:r>
              <w:rPr>
                <w:rFonts w:asciiTheme="majorHAnsi" w:hAnsiTheme="majorHAnsi" w:cstheme="majorHAnsi"/>
                <w:color w:val="000000"/>
                <w:sz w:val="18"/>
              </w:rPr>
              <w:fldChar w:fldCharType="end"/>
            </w:r>
            <w:bookmarkEnd w:id="3"/>
          </w:p>
        </w:tc>
      </w:tr>
      <w:tr w:rsidR="00D02CFA" w:rsidRPr="00D02CFA" w14:paraId="09A0C3E5" w14:textId="1CBA24A7" w:rsidTr="00290DDA">
        <w:trPr>
          <w:trHeight w:val="240"/>
        </w:trPr>
        <w:tc>
          <w:tcPr>
            <w:tcW w:w="3330" w:type="dxa"/>
            <w:tcBorders>
              <w:top w:val="single" w:sz="6" w:space="0" w:color="000000"/>
              <w:left w:val="single" w:sz="12" w:space="0" w:color="000000"/>
              <w:bottom w:val="single" w:sz="6" w:space="0" w:color="000000"/>
              <w:right w:val="single" w:sz="6" w:space="0" w:color="000000"/>
            </w:tcBorders>
          </w:tcPr>
          <w:p w14:paraId="6D190551" w14:textId="78826E78" w:rsidR="00D02CFA" w:rsidRPr="00290DDA" w:rsidRDefault="00D02CFA" w:rsidP="00D02CFA">
            <w:pPr>
              <w:spacing w:line="259" w:lineRule="auto"/>
              <w:ind w:left="2"/>
              <w:rPr>
                <w:rFonts w:asciiTheme="majorHAnsi" w:eastAsia="Arial" w:hAnsiTheme="majorHAnsi" w:cstheme="majorHAnsi"/>
                <w:color w:val="000000"/>
                <w:sz w:val="18"/>
              </w:rPr>
            </w:pPr>
            <w:r w:rsidRPr="00290DDA">
              <w:rPr>
                <w:rFonts w:asciiTheme="majorHAnsi" w:hAnsiTheme="majorHAnsi" w:cstheme="majorHAnsi"/>
                <w:color w:val="000000"/>
                <w:sz w:val="18"/>
              </w:rPr>
              <w:t xml:space="preserve">DUNS #:      </w:t>
            </w:r>
            <w:r w:rsidR="00E43C16">
              <w:rPr>
                <w:rFonts w:asciiTheme="majorHAnsi" w:hAnsiTheme="majorHAnsi" w:cstheme="majorHAnsi"/>
                <w:color w:val="000000"/>
                <w:sz w:val="18"/>
              </w:rPr>
              <w:fldChar w:fldCharType="begin">
                <w:ffData>
                  <w:name w:val="Text5"/>
                  <w:enabled/>
                  <w:calcOnExit w:val="0"/>
                  <w:textInput/>
                </w:ffData>
              </w:fldChar>
            </w:r>
            <w:bookmarkStart w:id="4" w:name="Text5"/>
            <w:r w:rsidR="00E43C16">
              <w:rPr>
                <w:rFonts w:asciiTheme="majorHAnsi" w:hAnsiTheme="majorHAnsi" w:cstheme="majorHAnsi"/>
                <w:color w:val="000000"/>
                <w:sz w:val="18"/>
              </w:rPr>
              <w:instrText xml:space="preserve"> FORMTEXT </w:instrText>
            </w:r>
            <w:r w:rsidR="00E43C16">
              <w:rPr>
                <w:rFonts w:asciiTheme="majorHAnsi" w:hAnsiTheme="majorHAnsi" w:cstheme="majorHAnsi"/>
                <w:color w:val="000000"/>
                <w:sz w:val="18"/>
              </w:rPr>
            </w:r>
            <w:r w:rsidR="00E43C16">
              <w:rPr>
                <w:rFonts w:asciiTheme="majorHAnsi" w:hAnsiTheme="majorHAnsi" w:cstheme="majorHAnsi"/>
                <w:color w:val="000000"/>
                <w:sz w:val="18"/>
              </w:rPr>
              <w:fldChar w:fldCharType="separate"/>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color w:val="000000"/>
                <w:sz w:val="18"/>
              </w:rPr>
              <w:fldChar w:fldCharType="end"/>
            </w:r>
            <w:bookmarkEnd w:id="4"/>
            <w:r w:rsidRPr="00290DDA">
              <w:rPr>
                <w:rFonts w:asciiTheme="majorHAnsi" w:hAnsiTheme="majorHAnsi" w:cstheme="majorHAnsi"/>
                <w:color w:val="000000"/>
                <w:sz w:val="18"/>
              </w:rPr>
              <w:t xml:space="preserve">          </w:t>
            </w:r>
          </w:p>
        </w:tc>
        <w:tc>
          <w:tcPr>
            <w:tcW w:w="6390" w:type="dxa"/>
            <w:tcBorders>
              <w:top w:val="single" w:sz="6" w:space="0" w:color="000000"/>
              <w:left w:val="single" w:sz="6" w:space="0" w:color="000000"/>
              <w:bottom w:val="single" w:sz="6" w:space="0" w:color="000000"/>
              <w:right w:val="single" w:sz="12" w:space="0" w:color="000000"/>
            </w:tcBorders>
          </w:tcPr>
          <w:p w14:paraId="2C1CCDB2" w14:textId="1BDB718F" w:rsidR="00D02CFA" w:rsidRPr="00290DDA" w:rsidRDefault="00D02CFA" w:rsidP="00D02CFA">
            <w:pPr>
              <w:spacing w:line="259" w:lineRule="auto"/>
              <w:rPr>
                <w:rFonts w:asciiTheme="majorHAnsi" w:hAnsiTheme="majorHAnsi" w:cstheme="majorHAnsi"/>
                <w:color w:val="000000"/>
                <w:sz w:val="18"/>
              </w:rPr>
            </w:pPr>
            <w:r w:rsidRPr="00290DDA">
              <w:rPr>
                <w:rFonts w:asciiTheme="majorHAnsi" w:hAnsiTheme="majorHAnsi" w:cstheme="majorHAnsi"/>
                <w:color w:val="000000"/>
                <w:sz w:val="18"/>
              </w:rPr>
              <w:t xml:space="preserve">Email:  </w:t>
            </w:r>
            <w:r w:rsidR="00E43C16">
              <w:rPr>
                <w:rFonts w:asciiTheme="majorHAnsi" w:hAnsiTheme="majorHAnsi" w:cstheme="majorHAnsi"/>
                <w:color w:val="000000"/>
                <w:sz w:val="18"/>
              </w:rPr>
              <w:fldChar w:fldCharType="begin">
                <w:ffData>
                  <w:name w:val="Text6"/>
                  <w:enabled/>
                  <w:calcOnExit w:val="0"/>
                  <w:textInput/>
                </w:ffData>
              </w:fldChar>
            </w:r>
            <w:bookmarkStart w:id="5" w:name="Text6"/>
            <w:r w:rsidR="00E43C16">
              <w:rPr>
                <w:rFonts w:asciiTheme="majorHAnsi" w:hAnsiTheme="majorHAnsi" w:cstheme="majorHAnsi"/>
                <w:color w:val="000000"/>
                <w:sz w:val="18"/>
              </w:rPr>
              <w:instrText xml:space="preserve"> FORMTEXT </w:instrText>
            </w:r>
            <w:r w:rsidR="00E43C16">
              <w:rPr>
                <w:rFonts w:asciiTheme="majorHAnsi" w:hAnsiTheme="majorHAnsi" w:cstheme="majorHAnsi"/>
                <w:color w:val="000000"/>
                <w:sz w:val="18"/>
              </w:rPr>
            </w:r>
            <w:r w:rsidR="00E43C16">
              <w:rPr>
                <w:rFonts w:asciiTheme="majorHAnsi" w:hAnsiTheme="majorHAnsi" w:cstheme="majorHAnsi"/>
                <w:color w:val="000000"/>
                <w:sz w:val="18"/>
              </w:rPr>
              <w:fldChar w:fldCharType="separate"/>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color w:val="000000"/>
                <w:sz w:val="18"/>
              </w:rPr>
              <w:fldChar w:fldCharType="end"/>
            </w:r>
            <w:bookmarkEnd w:id="5"/>
          </w:p>
        </w:tc>
      </w:tr>
      <w:tr w:rsidR="00D02CFA" w:rsidRPr="00D02CFA" w14:paraId="6BD82FAC" w14:textId="77777777" w:rsidTr="00290DDA">
        <w:trPr>
          <w:trHeight w:val="240"/>
        </w:trPr>
        <w:tc>
          <w:tcPr>
            <w:tcW w:w="9720" w:type="dxa"/>
            <w:gridSpan w:val="2"/>
            <w:tcBorders>
              <w:top w:val="single" w:sz="6" w:space="0" w:color="000000"/>
              <w:left w:val="single" w:sz="12" w:space="0" w:color="000000"/>
              <w:bottom w:val="single" w:sz="6" w:space="0" w:color="000000"/>
              <w:right w:val="single" w:sz="12" w:space="0" w:color="000000"/>
            </w:tcBorders>
          </w:tcPr>
          <w:p w14:paraId="1435B7C8" w14:textId="746754E6" w:rsidR="00D02CFA" w:rsidRPr="00290DDA" w:rsidRDefault="00D02CFA" w:rsidP="00D02CFA">
            <w:pPr>
              <w:spacing w:line="259" w:lineRule="auto"/>
              <w:rPr>
                <w:rFonts w:asciiTheme="majorHAnsi" w:hAnsiTheme="majorHAnsi" w:cstheme="majorHAnsi"/>
                <w:color w:val="000000"/>
                <w:sz w:val="18"/>
              </w:rPr>
            </w:pPr>
            <w:r w:rsidRPr="00290DDA">
              <w:rPr>
                <w:rFonts w:asciiTheme="majorHAnsi" w:hAnsiTheme="majorHAnsi" w:cstheme="majorHAnsi"/>
                <w:color w:val="000000"/>
                <w:sz w:val="18"/>
              </w:rPr>
              <w:t xml:space="preserve">Invoicing: </w:t>
            </w:r>
            <w:r w:rsidR="00E43C16">
              <w:rPr>
                <w:rFonts w:asciiTheme="majorHAnsi" w:hAnsiTheme="majorHAnsi" w:cstheme="majorHAnsi"/>
                <w:color w:val="000000"/>
                <w:sz w:val="18"/>
              </w:rPr>
              <w:fldChar w:fldCharType="begin">
                <w:ffData>
                  <w:name w:val="Text7"/>
                  <w:enabled/>
                  <w:calcOnExit w:val="0"/>
                  <w:textInput/>
                </w:ffData>
              </w:fldChar>
            </w:r>
            <w:bookmarkStart w:id="6" w:name="Text7"/>
            <w:r w:rsidR="00E43C16">
              <w:rPr>
                <w:rFonts w:asciiTheme="majorHAnsi" w:hAnsiTheme="majorHAnsi" w:cstheme="majorHAnsi"/>
                <w:color w:val="000000"/>
                <w:sz w:val="18"/>
              </w:rPr>
              <w:instrText xml:space="preserve"> FORMTEXT </w:instrText>
            </w:r>
            <w:r w:rsidR="00E43C16">
              <w:rPr>
                <w:rFonts w:asciiTheme="majorHAnsi" w:hAnsiTheme="majorHAnsi" w:cstheme="majorHAnsi"/>
                <w:color w:val="000000"/>
                <w:sz w:val="18"/>
              </w:rPr>
            </w:r>
            <w:r w:rsidR="00E43C16">
              <w:rPr>
                <w:rFonts w:asciiTheme="majorHAnsi" w:hAnsiTheme="majorHAnsi" w:cstheme="majorHAnsi"/>
                <w:color w:val="000000"/>
                <w:sz w:val="18"/>
              </w:rPr>
              <w:fldChar w:fldCharType="separate"/>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color w:val="000000"/>
                <w:sz w:val="18"/>
              </w:rPr>
              <w:fldChar w:fldCharType="end"/>
            </w:r>
            <w:bookmarkEnd w:id="6"/>
          </w:p>
        </w:tc>
      </w:tr>
      <w:tr w:rsidR="00D02CFA" w:rsidRPr="00D02CFA" w14:paraId="3C6AD786" w14:textId="77777777" w:rsidTr="00290DDA">
        <w:trPr>
          <w:trHeight w:val="240"/>
        </w:trPr>
        <w:tc>
          <w:tcPr>
            <w:tcW w:w="9720" w:type="dxa"/>
            <w:gridSpan w:val="2"/>
            <w:tcBorders>
              <w:top w:val="single" w:sz="6" w:space="0" w:color="000000"/>
              <w:left w:val="single" w:sz="12" w:space="0" w:color="000000"/>
              <w:bottom w:val="single" w:sz="6" w:space="0" w:color="000000"/>
              <w:right w:val="single" w:sz="12" w:space="0" w:color="000000"/>
            </w:tcBorders>
          </w:tcPr>
          <w:p w14:paraId="20FA4662" w14:textId="44917245" w:rsidR="00D02CFA" w:rsidRPr="00290DDA" w:rsidRDefault="00D02CFA" w:rsidP="00D02CFA">
            <w:pPr>
              <w:spacing w:line="259" w:lineRule="auto"/>
              <w:rPr>
                <w:rFonts w:asciiTheme="majorHAnsi" w:hAnsiTheme="majorHAnsi" w:cstheme="majorHAnsi"/>
                <w:color w:val="000000"/>
                <w:sz w:val="18"/>
              </w:rPr>
            </w:pPr>
            <w:r w:rsidRPr="00290DDA">
              <w:rPr>
                <w:rFonts w:asciiTheme="majorHAnsi" w:hAnsiTheme="majorHAnsi" w:cstheme="majorHAnsi"/>
                <w:color w:val="000000"/>
                <w:sz w:val="18"/>
              </w:rPr>
              <w:t xml:space="preserve">Phone: </w:t>
            </w:r>
            <w:r w:rsidR="00E43C16">
              <w:rPr>
                <w:rFonts w:asciiTheme="majorHAnsi" w:hAnsiTheme="majorHAnsi" w:cstheme="majorHAnsi"/>
                <w:color w:val="000000"/>
                <w:sz w:val="18"/>
              </w:rPr>
              <w:fldChar w:fldCharType="begin">
                <w:ffData>
                  <w:name w:val="Text8"/>
                  <w:enabled/>
                  <w:calcOnExit w:val="0"/>
                  <w:textInput/>
                </w:ffData>
              </w:fldChar>
            </w:r>
            <w:bookmarkStart w:id="7" w:name="Text8"/>
            <w:r w:rsidR="00E43C16">
              <w:rPr>
                <w:rFonts w:asciiTheme="majorHAnsi" w:hAnsiTheme="majorHAnsi" w:cstheme="majorHAnsi"/>
                <w:color w:val="000000"/>
                <w:sz w:val="18"/>
              </w:rPr>
              <w:instrText xml:space="preserve"> FORMTEXT </w:instrText>
            </w:r>
            <w:r w:rsidR="00E43C16">
              <w:rPr>
                <w:rFonts w:asciiTheme="majorHAnsi" w:hAnsiTheme="majorHAnsi" w:cstheme="majorHAnsi"/>
                <w:color w:val="000000"/>
                <w:sz w:val="18"/>
              </w:rPr>
            </w:r>
            <w:r w:rsidR="00E43C16">
              <w:rPr>
                <w:rFonts w:asciiTheme="majorHAnsi" w:hAnsiTheme="majorHAnsi" w:cstheme="majorHAnsi"/>
                <w:color w:val="000000"/>
                <w:sz w:val="18"/>
              </w:rPr>
              <w:fldChar w:fldCharType="separate"/>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color w:val="000000"/>
                <w:sz w:val="18"/>
              </w:rPr>
              <w:fldChar w:fldCharType="end"/>
            </w:r>
            <w:bookmarkEnd w:id="7"/>
          </w:p>
        </w:tc>
      </w:tr>
      <w:tr w:rsidR="00D02CFA" w:rsidRPr="00D02CFA" w14:paraId="343065C3" w14:textId="77777777" w:rsidTr="00290DDA">
        <w:trPr>
          <w:trHeight w:val="240"/>
        </w:trPr>
        <w:tc>
          <w:tcPr>
            <w:tcW w:w="9720" w:type="dxa"/>
            <w:gridSpan w:val="2"/>
            <w:tcBorders>
              <w:top w:val="single" w:sz="6" w:space="0" w:color="000000"/>
              <w:left w:val="single" w:sz="12" w:space="0" w:color="000000"/>
              <w:bottom w:val="single" w:sz="6" w:space="0" w:color="000000"/>
              <w:right w:val="single" w:sz="12" w:space="0" w:color="000000"/>
            </w:tcBorders>
          </w:tcPr>
          <w:p w14:paraId="56B9E26D" w14:textId="385526BD" w:rsidR="00D02CFA" w:rsidRPr="00290DDA" w:rsidRDefault="00D02CFA" w:rsidP="00D02CFA">
            <w:pPr>
              <w:spacing w:line="259" w:lineRule="auto"/>
              <w:rPr>
                <w:rFonts w:asciiTheme="majorHAnsi" w:hAnsiTheme="majorHAnsi" w:cstheme="majorHAnsi"/>
                <w:color w:val="000000"/>
                <w:sz w:val="18"/>
              </w:rPr>
            </w:pPr>
            <w:r w:rsidRPr="00290DDA">
              <w:rPr>
                <w:rFonts w:asciiTheme="majorHAnsi" w:hAnsiTheme="majorHAnsi" w:cstheme="majorHAnsi"/>
                <w:color w:val="000000"/>
                <w:sz w:val="18"/>
              </w:rPr>
              <w:t xml:space="preserve">Email: </w:t>
            </w:r>
            <w:r w:rsidR="00E43C16">
              <w:rPr>
                <w:rFonts w:asciiTheme="majorHAnsi" w:hAnsiTheme="majorHAnsi" w:cstheme="majorHAnsi"/>
                <w:color w:val="000000"/>
                <w:sz w:val="18"/>
              </w:rPr>
              <w:fldChar w:fldCharType="begin">
                <w:ffData>
                  <w:name w:val="Text9"/>
                  <w:enabled/>
                  <w:calcOnExit w:val="0"/>
                  <w:textInput/>
                </w:ffData>
              </w:fldChar>
            </w:r>
            <w:bookmarkStart w:id="8" w:name="Text9"/>
            <w:r w:rsidR="00E43C16">
              <w:rPr>
                <w:rFonts w:asciiTheme="majorHAnsi" w:hAnsiTheme="majorHAnsi" w:cstheme="majorHAnsi"/>
                <w:color w:val="000000"/>
                <w:sz w:val="18"/>
              </w:rPr>
              <w:instrText xml:space="preserve"> FORMTEXT </w:instrText>
            </w:r>
            <w:r w:rsidR="00E43C16">
              <w:rPr>
                <w:rFonts w:asciiTheme="majorHAnsi" w:hAnsiTheme="majorHAnsi" w:cstheme="majorHAnsi"/>
                <w:color w:val="000000"/>
                <w:sz w:val="18"/>
              </w:rPr>
            </w:r>
            <w:r w:rsidR="00E43C16">
              <w:rPr>
                <w:rFonts w:asciiTheme="majorHAnsi" w:hAnsiTheme="majorHAnsi" w:cstheme="majorHAnsi"/>
                <w:color w:val="000000"/>
                <w:sz w:val="18"/>
              </w:rPr>
              <w:fldChar w:fldCharType="separate"/>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color w:val="000000"/>
                <w:sz w:val="18"/>
              </w:rPr>
              <w:fldChar w:fldCharType="end"/>
            </w:r>
            <w:bookmarkEnd w:id="8"/>
          </w:p>
        </w:tc>
      </w:tr>
      <w:tr w:rsidR="00D02CFA" w:rsidRPr="00D02CFA" w14:paraId="6EB61622" w14:textId="77777777" w:rsidTr="00290DDA">
        <w:trPr>
          <w:trHeight w:val="240"/>
        </w:trPr>
        <w:tc>
          <w:tcPr>
            <w:tcW w:w="9720" w:type="dxa"/>
            <w:gridSpan w:val="2"/>
            <w:tcBorders>
              <w:top w:val="single" w:sz="6" w:space="0" w:color="000000"/>
              <w:left w:val="single" w:sz="12" w:space="0" w:color="000000"/>
              <w:bottom w:val="single" w:sz="6" w:space="0" w:color="000000"/>
              <w:right w:val="single" w:sz="12" w:space="0" w:color="000000"/>
            </w:tcBorders>
          </w:tcPr>
          <w:p w14:paraId="7CD0BB80" w14:textId="1EAC658D" w:rsidR="00D02CFA" w:rsidRPr="00290DDA" w:rsidRDefault="00D02CFA" w:rsidP="00D02CFA">
            <w:pPr>
              <w:spacing w:line="259" w:lineRule="auto"/>
              <w:rPr>
                <w:rFonts w:asciiTheme="majorHAnsi" w:hAnsiTheme="majorHAnsi" w:cstheme="majorHAnsi"/>
                <w:color w:val="000000"/>
                <w:sz w:val="18"/>
              </w:rPr>
            </w:pPr>
            <w:r w:rsidRPr="00290DDA">
              <w:rPr>
                <w:rFonts w:asciiTheme="majorHAnsi" w:hAnsiTheme="majorHAnsi" w:cstheme="majorHAnsi"/>
                <w:color w:val="000000"/>
                <w:sz w:val="18"/>
              </w:rPr>
              <w:t>VAT/Certification of Registration/Tax ID:</w:t>
            </w:r>
            <w:r w:rsidR="00E43C16">
              <w:rPr>
                <w:rFonts w:asciiTheme="majorHAnsi" w:hAnsiTheme="majorHAnsi" w:cstheme="majorHAnsi"/>
                <w:color w:val="000000"/>
                <w:sz w:val="18"/>
              </w:rPr>
              <w:t xml:space="preserve"> </w:t>
            </w:r>
            <w:r w:rsidR="00E43C16">
              <w:rPr>
                <w:rFonts w:asciiTheme="majorHAnsi" w:hAnsiTheme="majorHAnsi" w:cstheme="majorHAnsi"/>
                <w:color w:val="000000"/>
                <w:sz w:val="18"/>
              </w:rPr>
              <w:fldChar w:fldCharType="begin">
                <w:ffData>
                  <w:name w:val="Text10"/>
                  <w:enabled/>
                  <w:calcOnExit w:val="0"/>
                  <w:textInput/>
                </w:ffData>
              </w:fldChar>
            </w:r>
            <w:bookmarkStart w:id="9" w:name="Text10"/>
            <w:r w:rsidR="00E43C16">
              <w:rPr>
                <w:rFonts w:asciiTheme="majorHAnsi" w:hAnsiTheme="majorHAnsi" w:cstheme="majorHAnsi"/>
                <w:color w:val="000000"/>
                <w:sz w:val="18"/>
              </w:rPr>
              <w:instrText xml:space="preserve"> FORMTEXT </w:instrText>
            </w:r>
            <w:r w:rsidR="00E43C16">
              <w:rPr>
                <w:rFonts w:asciiTheme="majorHAnsi" w:hAnsiTheme="majorHAnsi" w:cstheme="majorHAnsi"/>
                <w:color w:val="000000"/>
                <w:sz w:val="18"/>
              </w:rPr>
            </w:r>
            <w:r w:rsidR="00E43C16">
              <w:rPr>
                <w:rFonts w:asciiTheme="majorHAnsi" w:hAnsiTheme="majorHAnsi" w:cstheme="majorHAnsi"/>
                <w:color w:val="000000"/>
                <w:sz w:val="18"/>
              </w:rPr>
              <w:fldChar w:fldCharType="separate"/>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noProof/>
                <w:color w:val="000000"/>
                <w:sz w:val="18"/>
              </w:rPr>
              <w:t> </w:t>
            </w:r>
            <w:r w:rsidR="00E43C16">
              <w:rPr>
                <w:rFonts w:asciiTheme="majorHAnsi" w:hAnsiTheme="majorHAnsi" w:cstheme="majorHAnsi"/>
                <w:color w:val="000000"/>
                <w:sz w:val="18"/>
              </w:rPr>
              <w:fldChar w:fldCharType="end"/>
            </w:r>
            <w:bookmarkEnd w:id="9"/>
          </w:p>
        </w:tc>
      </w:tr>
    </w:tbl>
    <w:p w14:paraId="37EC8BB0" w14:textId="733EEAA6" w:rsidR="005F4E04" w:rsidRPr="00290DDA" w:rsidRDefault="00E53D5A">
      <w:pPr>
        <w:rPr>
          <w:rFonts w:asciiTheme="majorHAnsi" w:hAnsiTheme="majorHAnsi" w:cstheme="majorHAnsi"/>
          <w:sz w:val="18"/>
          <w:szCs w:val="18"/>
        </w:rPr>
      </w:pPr>
      <w:r w:rsidRPr="00290DDA">
        <w:rPr>
          <w:rFonts w:asciiTheme="majorHAnsi" w:hAnsiTheme="majorHAnsi" w:cstheme="majorHAnsi"/>
          <w:sz w:val="18"/>
          <w:szCs w:val="18"/>
        </w:rPr>
        <w:t xml:space="preserve">This Master Partner Agreement (the “Agreement”) is between the Partner identified </w:t>
      </w:r>
      <w:r w:rsidR="00D02CFA" w:rsidRPr="00290DDA">
        <w:rPr>
          <w:rFonts w:asciiTheme="majorHAnsi" w:hAnsiTheme="majorHAnsi" w:cstheme="majorHAnsi"/>
          <w:sz w:val="18"/>
          <w:szCs w:val="18"/>
        </w:rPr>
        <w:t xml:space="preserve">above </w:t>
      </w:r>
      <w:r w:rsidRPr="00290DDA">
        <w:rPr>
          <w:rFonts w:asciiTheme="majorHAnsi" w:hAnsiTheme="majorHAnsi" w:cstheme="majorHAnsi"/>
          <w:sz w:val="18"/>
          <w:szCs w:val="18"/>
        </w:rPr>
        <w:t xml:space="preserve">and: </w:t>
      </w:r>
    </w:p>
    <w:p w14:paraId="08B7B7E2" w14:textId="77777777" w:rsidR="005F4E04" w:rsidRPr="00290DDA" w:rsidRDefault="00E53D5A">
      <w:pPr>
        <w:rPr>
          <w:rFonts w:asciiTheme="majorHAnsi" w:hAnsiTheme="majorHAnsi" w:cstheme="majorHAnsi"/>
          <w:sz w:val="18"/>
          <w:szCs w:val="18"/>
        </w:rPr>
      </w:pPr>
      <w:r w:rsidRPr="00290DDA">
        <w:rPr>
          <w:rFonts w:asciiTheme="majorHAnsi" w:hAnsiTheme="majorHAnsi" w:cstheme="majorHAnsi"/>
          <w:sz w:val="18"/>
          <w:szCs w:val="18"/>
        </w:rPr>
        <w:t>(</w:t>
      </w:r>
      <w:proofErr w:type="spellStart"/>
      <w:r w:rsidRPr="00290DDA">
        <w:rPr>
          <w:rFonts w:asciiTheme="majorHAnsi" w:hAnsiTheme="majorHAnsi" w:cstheme="majorHAnsi"/>
          <w:sz w:val="18"/>
          <w:szCs w:val="18"/>
        </w:rPr>
        <w:t>i</w:t>
      </w:r>
      <w:proofErr w:type="spellEnd"/>
      <w:r w:rsidRPr="00290DDA">
        <w:rPr>
          <w:rFonts w:asciiTheme="majorHAnsi" w:hAnsiTheme="majorHAnsi" w:cstheme="majorHAnsi"/>
          <w:sz w:val="18"/>
          <w:szCs w:val="18"/>
        </w:rPr>
        <w:t xml:space="preserve">) </w:t>
      </w:r>
      <w:r w:rsidRPr="00290DDA">
        <w:rPr>
          <w:rFonts w:asciiTheme="majorHAnsi" w:hAnsiTheme="majorHAnsi" w:cstheme="majorHAnsi"/>
          <w:b/>
          <w:sz w:val="18"/>
          <w:szCs w:val="18"/>
        </w:rPr>
        <w:t>Neo4j, Inc.</w:t>
      </w:r>
      <w:r w:rsidRPr="00290DDA">
        <w:rPr>
          <w:rFonts w:asciiTheme="majorHAnsi" w:hAnsiTheme="majorHAnsi" w:cstheme="majorHAnsi"/>
          <w:sz w:val="18"/>
          <w:szCs w:val="18"/>
        </w:rPr>
        <w:t>, located at 111 East 5th Avenue, San Mateo, CA 94401 USA (</w:t>
      </w:r>
      <w:r w:rsidRPr="00290DDA">
        <w:rPr>
          <w:rFonts w:asciiTheme="majorHAnsi" w:hAnsiTheme="majorHAnsi" w:cstheme="majorHAnsi"/>
          <w:i/>
          <w:sz w:val="18"/>
          <w:szCs w:val="18"/>
        </w:rPr>
        <w:t>if Partner is located in North, South or Central America</w:t>
      </w:r>
      <w:r w:rsidRPr="00290DDA">
        <w:rPr>
          <w:rFonts w:asciiTheme="majorHAnsi" w:hAnsiTheme="majorHAnsi" w:cstheme="majorHAnsi"/>
          <w:sz w:val="18"/>
          <w:szCs w:val="18"/>
        </w:rPr>
        <w:t>); or</w:t>
      </w:r>
    </w:p>
    <w:p w14:paraId="0B15FD85" w14:textId="77777777" w:rsidR="005F4E04" w:rsidRPr="00290DDA" w:rsidRDefault="00E53D5A">
      <w:pPr>
        <w:rPr>
          <w:rFonts w:asciiTheme="majorHAnsi" w:hAnsiTheme="majorHAnsi" w:cstheme="majorHAnsi"/>
          <w:i/>
          <w:sz w:val="18"/>
          <w:szCs w:val="18"/>
        </w:rPr>
      </w:pPr>
      <w:r w:rsidRPr="00290DDA">
        <w:rPr>
          <w:rFonts w:asciiTheme="majorHAnsi" w:hAnsiTheme="majorHAnsi" w:cstheme="majorHAnsi"/>
          <w:sz w:val="18"/>
          <w:szCs w:val="18"/>
        </w:rPr>
        <w:t xml:space="preserve">(ii) </w:t>
      </w:r>
      <w:r w:rsidRPr="00290DDA">
        <w:rPr>
          <w:rFonts w:asciiTheme="majorHAnsi" w:hAnsiTheme="majorHAnsi" w:cstheme="majorHAnsi"/>
          <w:b/>
          <w:sz w:val="18"/>
          <w:szCs w:val="18"/>
        </w:rPr>
        <w:t>Neo4j Sweden AB</w:t>
      </w:r>
      <w:r w:rsidRPr="00290DDA">
        <w:rPr>
          <w:rFonts w:asciiTheme="majorHAnsi" w:hAnsiTheme="majorHAnsi" w:cstheme="majorHAnsi"/>
          <w:sz w:val="18"/>
          <w:szCs w:val="18"/>
        </w:rPr>
        <w:t xml:space="preserve">, located at </w:t>
      </w:r>
      <w:proofErr w:type="spellStart"/>
      <w:r w:rsidRPr="00290DDA">
        <w:rPr>
          <w:rFonts w:asciiTheme="majorHAnsi" w:hAnsiTheme="majorHAnsi" w:cstheme="majorHAnsi"/>
          <w:sz w:val="18"/>
          <w:szCs w:val="18"/>
        </w:rPr>
        <w:t>Nordenskiöldsgatan</w:t>
      </w:r>
      <w:proofErr w:type="spellEnd"/>
      <w:r w:rsidRPr="00290DDA">
        <w:rPr>
          <w:rFonts w:asciiTheme="majorHAnsi" w:hAnsiTheme="majorHAnsi" w:cstheme="majorHAnsi"/>
          <w:sz w:val="18"/>
          <w:szCs w:val="18"/>
        </w:rPr>
        <w:t xml:space="preserve"> 24, 6th Floor, 211 19 Malmö, Sweden [VAT Registration No.: SE556713110601; Govt. UID 556713-1106], </w:t>
      </w:r>
      <w:r w:rsidRPr="00290DDA">
        <w:rPr>
          <w:rFonts w:asciiTheme="majorHAnsi" w:hAnsiTheme="majorHAnsi" w:cstheme="majorHAnsi"/>
          <w:i/>
          <w:sz w:val="18"/>
          <w:szCs w:val="18"/>
        </w:rPr>
        <w:t>(if Partner is located in Europe, Middle East, Africa, APAC or India).</w:t>
      </w:r>
    </w:p>
    <w:p w14:paraId="65AB956E" w14:textId="28A75477" w:rsidR="005F4E04" w:rsidRPr="00290DDA" w:rsidRDefault="00E53D5A">
      <w:pPr>
        <w:rPr>
          <w:rFonts w:asciiTheme="majorHAnsi" w:hAnsiTheme="majorHAnsi" w:cstheme="majorHAnsi"/>
          <w:sz w:val="18"/>
          <w:szCs w:val="18"/>
        </w:rPr>
      </w:pPr>
      <w:r w:rsidRPr="00290DDA">
        <w:rPr>
          <w:rFonts w:asciiTheme="majorHAnsi" w:hAnsiTheme="majorHAnsi" w:cstheme="majorHAnsi"/>
          <w:sz w:val="18"/>
          <w:szCs w:val="18"/>
        </w:rPr>
        <w:t xml:space="preserve">The applicable Neo4j entity is referred to herein as </w:t>
      </w:r>
      <w:r w:rsidRPr="00290DDA">
        <w:rPr>
          <w:rFonts w:asciiTheme="majorHAnsi" w:hAnsiTheme="majorHAnsi" w:cstheme="majorHAnsi"/>
          <w:b/>
          <w:sz w:val="18"/>
          <w:szCs w:val="18"/>
        </w:rPr>
        <w:t>“Neo4j</w:t>
      </w:r>
      <w:r w:rsidRPr="00290DDA">
        <w:rPr>
          <w:rFonts w:asciiTheme="majorHAnsi" w:hAnsiTheme="majorHAnsi" w:cstheme="majorHAnsi"/>
          <w:sz w:val="18"/>
          <w:szCs w:val="18"/>
        </w:rPr>
        <w:t xml:space="preserve">” </w:t>
      </w:r>
    </w:p>
    <w:tbl>
      <w:tblPr>
        <w:tblStyle w:val="TableGrid"/>
        <w:tblW w:w="9800" w:type="dxa"/>
        <w:tblInd w:w="5" w:type="dxa"/>
        <w:tblCellMar>
          <w:left w:w="108" w:type="dxa"/>
          <w:right w:w="115" w:type="dxa"/>
        </w:tblCellMar>
        <w:tblLook w:val="04A0" w:firstRow="1" w:lastRow="0" w:firstColumn="1" w:lastColumn="0" w:noHBand="0" w:noVBand="1"/>
      </w:tblPr>
      <w:tblGrid>
        <w:gridCol w:w="9800"/>
      </w:tblGrid>
      <w:tr w:rsidR="00D02CFA" w:rsidRPr="00D02CFA" w14:paraId="7175A97D" w14:textId="77777777" w:rsidTr="00290DDA">
        <w:trPr>
          <w:trHeight w:val="458"/>
        </w:trPr>
        <w:tc>
          <w:tcPr>
            <w:tcW w:w="9800" w:type="dxa"/>
            <w:tcBorders>
              <w:top w:val="single" w:sz="4" w:space="0" w:color="000000"/>
              <w:left w:val="single" w:sz="4" w:space="0" w:color="000000"/>
              <w:bottom w:val="single" w:sz="4" w:space="0" w:color="000000"/>
              <w:right w:val="single" w:sz="4" w:space="0" w:color="000000"/>
            </w:tcBorders>
            <w:vAlign w:val="center"/>
          </w:tcPr>
          <w:p w14:paraId="15AA9DBD" w14:textId="77777777" w:rsidR="00E43C16" w:rsidRDefault="00D26D24" w:rsidP="0038045B">
            <w:pPr>
              <w:spacing w:line="259" w:lineRule="auto"/>
              <w:rPr>
                <w:rFonts w:asciiTheme="majorHAnsi" w:hAnsiTheme="majorHAnsi" w:cstheme="majorHAnsi"/>
                <w:color w:val="000000"/>
                <w:sz w:val="18"/>
                <w:szCs w:val="18"/>
              </w:rPr>
            </w:pPr>
            <w:r w:rsidRPr="00E43C16">
              <w:rPr>
                <w:rFonts w:asciiTheme="majorHAnsi" w:hAnsiTheme="majorHAnsi" w:cstheme="majorHAnsi"/>
                <w:color w:val="000000"/>
                <w:sz w:val="18"/>
                <w:szCs w:val="18"/>
              </w:rPr>
              <w:t>Subject to the terms and conditions of the Agreement, Partner may resell Products in the following “Territory” (check all that apply)</w:t>
            </w:r>
            <w:r w:rsidR="00E43C16">
              <w:rPr>
                <w:rFonts w:asciiTheme="majorHAnsi" w:hAnsiTheme="majorHAnsi" w:cstheme="majorHAnsi"/>
                <w:color w:val="000000"/>
                <w:sz w:val="18"/>
                <w:szCs w:val="18"/>
              </w:rPr>
              <w:t xml:space="preserve">: </w:t>
            </w:r>
          </w:p>
          <w:bookmarkStart w:id="10" w:name="bookmark=id.1fob9te" w:colFirst="0" w:colLast="0"/>
          <w:bookmarkEnd w:id="10"/>
          <w:p w14:paraId="3824A90A" w14:textId="2C0A8FD5" w:rsidR="00D26D24" w:rsidRPr="00E43C16" w:rsidRDefault="00E43C16" w:rsidP="0038045B">
            <w:pPr>
              <w:spacing w:line="259" w:lineRule="auto"/>
              <w:rPr>
                <w:rFonts w:asciiTheme="majorHAnsi" w:hAnsiTheme="majorHAnsi" w:cstheme="majorHAnsi"/>
                <w:color w:val="000000"/>
                <w:sz w:val="18"/>
                <w:szCs w:val="18"/>
              </w:rPr>
            </w:pPr>
            <w:r w:rsidRPr="00E43C16">
              <w:rPr>
                <w:rFonts w:asciiTheme="majorHAnsi" w:hAnsiTheme="majorHAnsi" w:cstheme="majorHAnsi"/>
                <w:color w:val="000000"/>
                <w:sz w:val="18"/>
                <w:szCs w:val="18"/>
              </w:rPr>
              <w:fldChar w:fldCharType="begin">
                <w:ffData>
                  <w:name w:val="Check3"/>
                  <w:enabled/>
                  <w:calcOnExit w:val="0"/>
                  <w:checkBox>
                    <w:sizeAuto/>
                    <w:default w:val="0"/>
                  </w:checkBox>
                </w:ffData>
              </w:fldChar>
            </w:r>
            <w:bookmarkStart w:id="11" w:name="Check3"/>
            <w:r w:rsidRPr="00E43C16">
              <w:rPr>
                <w:rFonts w:asciiTheme="majorHAnsi" w:hAnsiTheme="majorHAnsi" w:cstheme="majorHAnsi"/>
                <w:color w:val="000000"/>
                <w:sz w:val="18"/>
                <w:szCs w:val="18"/>
              </w:rPr>
              <w:instrText xml:space="preserve"> FORMCHECKBOX </w:instrText>
            </w:r>
            <w:r w:rsidR="00000000">
              <w:rPr>
                <w:rFonts w:asciiTheme="majorHAnsi" w:hAnsiTheme="majorHAnsi" w:cstheme="majorHAnsi"/>
                <w:color w:val="000000"/>
                <w:sz w:val="18"/>
                <w:szCs w:val="18"/>
              </w:rPr>
            </w:r>
            <w:r w:rsidR="00000000">
              <w:rPr>
                <w:rFonts w:asciiTheme="majorHAnsi" w:hAnsiTheme="majorHAnsi" w:cstheme="majorHAnsi"/>
                <w:color w:val="000000"/>
                <w:sz w:val="18"/>
                <w:szCs w:val="18"/>
              </w:rPr>
              <w:fldChar w:fldCharType="separate"/>
            </w:r>
            <w:r w:rsidRPr="00E43C16">
              <w:rPr>
                <w:rFonts w:asciiTheme="majorHAnsi" w:hAnsiTheme="majorHAnsi" w:cstheme="majorHAnsi"/>
                <w:color w:val="000000"/>
                <w:sz w:val="18"/>
                <w:szCs w:val="18"/>
              </w:rPr>
              <w:fldChar w:fldCharType="end"/>
            </w:r>
            <w:bookmarkEnd w:id="11"/>
            <w:r w:rsidR="00D26D24" w:rsidRPr="00E43C16">
              <w:rPr>
                <w:rFonts w:asciiTheme="majorHAnsi" w:hAnsiTheme="majorHAnsi" w:cstheme="majorHAnsi"/>
                <w:color w:val="000000"/>
                <w:sz w:val="18"/>
                <w:szCs w:val="18"/>
              </w:rPr>
              <w:t xml:space="preserve"> USA Federal; </w:t>
            </w:r>
            <w:r w:rsidRPr="00E43C16">
              <w:rPr>
                <w:rFonts w:asciiTheme="majorHAnsi" w:hAnsiTheme="majorHAnsi" w:cstheme="majorHAnsi"/>
                <w:color w:val="000000"/>
                <w:sz w:val="18"/>
                <w:szCs w:val="18"/>
              </w:rPr>
              <w:fldChar w:fldCharType="begin">
                <w:ffData>
                  <w:name w:val="Check4"/>
                  <w:enabled/>
                  <w:calcOnExit w:val="0"/>
                  <w:checkBox>
                    <w:sizeAuto/>
                    <w:default w:val="0"/>
                  </w:checkBox>
                </w:ffData>
              </w:fldChar>
            </w:r>
            <w:bookmarkStart w:id="12" w:name="Check4"/>
            <w:r w:rsidRPr="00E43C16">
              <w:rPr>
                <w:rFonts w:asciiTheme="majorHAnsi" w:hAnsiTheme="majorHAnsi" w:cstheme="majorHAnsi"/>
                <w:color w:val="000000"/>
                <w:sz w:val="18"/>
                <w:szCs w:val="18"/>
              </w:rPr>
              <w:instrText xml:space="preserve"> FORMCHECKBOX </w:instrText>
            </w:r>
            <w:r w:rsidR="00000000">
              <w:rPr>
                <w:rFonts w:asciiTheme="majorHAnsi" w:hAnsiTheme="majorHAnsi" w:cstheme="majorHAnsi"/>
                <w:color w:val="000000"/>
                <w:sz w:val="18"/>
                <w:szCs w:val="18"/>
              </w:rPr>
            </w:r>
            <w:r w:rsidR="00000000">
              <w:rPr>
                <w:rFonts w:asciiTheme="majorHAnsi" w:hAnsiTheme="majorHAnsi" w:cstheme="majorHAnsi"/>
                <w:color w:val="000000"/>
                <w:sz w:val="18"/>
                <w:szCs w:val="18"/>
              </w:rPr>
              <w:fldChar w:fldCharType="separate"/>
            </w:r>
            <w:r w:rsidRPr="00E43C16">
              <w:rPr>
                <w:rFonts w:asciiTheme="majorHAnsi" w:hAnsiTheme="majorHAnsi" w:cstheme="majorHAnsi"/>
                <w:color w:val="000000"/>
                <w:sz w:val="18"/>
                <w:szCs w:val="18"/>
              </w:rPr>
              <w:fldChar w:fldCharType="end"/>
            </w:r>
            <w:bookmarkEnd w:id="12"/>
            <w:r w:rsidR="00D26D24" w:rsidRPr="00E43C16">
              <w:rPr>
                <w:rFonts w:asciiTheme="majorHAnsi" w:hAnsiTheme="majorHAnsi" w:cstheme="majorHAnsi"/>
                <w:color w:val="000000"/>
                <w:sz w:val="18"/>
                <w:szCs w:val="18"/>
              </w:rPr>
              <w:t xml:space="preserve"> USA &amp; Canada; </w:t>
            </w:r>
            <w:r w:rsidRPr="00E43C16">
              <w:rPr>
                <w:rFonts w:asciiTheme="majorHAnsi" w:hAnsiTheme="majorHAnsi" w:cstheme="majorHAnsi"/>
                <w:color w:val="000000"/>
                <w:sz w:val="18"/>
                <w:szCs w:val="18"/>
              </w:rPr>
              <w:fldChar w:fldCharType="begin">
                <w:ffData>
                  <w:name w:val="Check5"/>
                  <w:enabled/>
                  <w:calcOnExit w:val="0"/>
                  <w:checkBox>
                    <w:sizeAuto/>
                    <w:default w:val="0"/>
                  </w:checkBox>
                </w:ffData>
              </w:fldChar>
            </w:r>
            <w:bookmarkStart w:id="13" w:name="Check5"/>
            <w:r w:rsidRPr="00E43C16">
              <w:rPr>
                <w:rFonts w:asciiTheme="majorHAnsi" w:hAnsiTheme="majorHAnsi" w:cstheme="majorHAnsi"/>
                <w:color w:val="000000"/>
                <w:sz w:val="18"/>
                <w:szCs w:val="18"/>
              </w:rPr>
              <w:instrText xml:space="preserve"> FORMCHECKBOX </w:instrText>
            </w:r>
            <w:r w:rsidR="00000000">
              <w:rPr>
                <w:rFonts w:asciiTheme="majorHAnsi" w:hAnsiTheme="majorHAnsi" w:cstheme="majorHAnsi"/>
                <w:color w:val="000000"/>
                <w:sz w:val="18"/>
                <w:szCs w:val="18"/>
              </w:rPr>
            </w:r>
            <w:r w:rsidR="00000000">
              <w:rPr>
                <w:rFonts w:asciiTheme="majorHAnsi" w:hAnsiTheme="majorHAnsi" w:cstheme="majorHAnsi"/>
                <w:color w:val="000000"/>
                <w:sz w:val="18"/>
                <w:szCs w:val="18"/>
              </w:rPr>
              <w:fldChar w:fldCharType="separate"/>
            </w:r>
            <w:r w:rsidRPr="00E43C16">
              <w:rPr>
                <w:rFonts w:asciiTheme="majorHAnsi" w:hAnsiTheme="majorHAnsi" w:cstheme="majorHAnsi"/>
                <w:color w:val="000000"/>
                <w:sz w:val="18"/>
                <w:szCs w:val="18"/>
              </w:rPr>
              <w:fldChar w:fldCharType="end"/>
            </w:r>
            <w:bookmarkEnd w:id="13"/>
            <w:r w:rsidRPr="00E43C16">
              <w:rPr>
                <w:rFonts w:asciiTheme="majorHAnsi" w:hAnsiTheme="majorHAnsi" w:cstheme="majorHAnsi"/>
                <w:color w:val="000000"/>
                <w:sz w:val="18"/>
                <w:szCs w:val="18"/>
              </w:rPr>
              <w:t xml:space="preserve"> </w:t>
            </w:r>
            <w:r w:rsidR="00D26D24" w:rsidRPr="00E43C16">
              <w:rPr>
                <w:rFonts w:asciiTheme="majorHAnsi" w:hAnsiTheme="majorHAnsi" w:cstheme="majorHAnsi"/>
                <w:color w:val="000000"/>
                <w:sz w:val="18"/>
                <w:szCs w:val="18"/>
              </w:rPr>
              <w:t xml:space="preserve">Mexico, Caribbean, Central and South America; </w:t>
            </w:r>
            <w:r w:rsidRPr="00E43C16">
              <w:rPr>
                <w:rFonts w:asciiTheme="majorHAnsi" w:hAnsiTheme="majorHAnsi" w:cstheme="majorHAnsi"/>
                <w:color w:val="000000"/>
                <w:sz w:val="18"/>
                <w:szCs w:val="18"/>
              </w:rPr>
              <w:fldChar w:fldCharType="begin">
                <w:ffData>
                  <w:name w:val="Check6"/>
                  <w:enabled/>
                  <w:calcOnExit w:val="0"/>
                  <w:checkBox>
                    <w:sizeAuto/>
                    <w:default w:val="0"/>
                  </w:checkBox>
                </w:ffData>
              </w:fldChar>
            </w:r>
            <w:bookmarkStart w:id="14" w:name="Check6"/>
            <w:r w:rsidRPr="00E43C16">
              <w:rPr>
                <w:rFonts w:asciiTheme="majorHAnsi" w:hAnsiTheme="majorHAnsi" w:cstheme="majorHAnsi"/>
                <w:color w:val="000000"/>
                <w:sz w:val="18"/>
                <w:szCs w:val="18"/>
              </w:rPr>
              <w:instrText xml:space="preserve"> FORMCHECKBOX </w:instrText>
            </w:r>
            <w:r w:rsidR="00000000">
              <w:rPr>
                <w:rFonts w:asciiTheme="majorHAnsi" w:hAnsiTheme="majorHAnsi" w:cstheme="majorHAnsi"/>
                <w:color w:val="000000"/>
                <w:sz w:val="18"/>
                <w:szCs w:val="18"/>
              </w:rPr>
            </w:r>
            <w:r w:rsidR="00000000">
              <w:rPr>
                <w:rFonts w:asciiTheme="majorHAnsi" w:hAnsiTheme="majorHAnsi" w:cstheme="majorHAnsi"/>
                <w:color w:val="000000"/>
                <w:sz w:val="18"/>
                <w:szCs w:val="18"/>
              </w:rPr>
              <w:fldChar w:fldCharType="separate"/>
            </w:r>
            <w:r w:rsidRPr="00E43C16">
              <w:rPr>
                <w:rFonts w:asciiTheme="majorHAnsi" w:hAnsiTheme="majorHAnsi" w:cstheme="majorHAnsi"/>
                <w:color w:val="000000"/>
                <w:sz w:val="18"/>
                <w:szCs w:val="18"/>
              </w:rPr>
              <w:fldChar w:fldCharType="end"/>
            </w:r>
            <w:bookmarkEnd w:id="14"/>
            <w:r w:rsidR="00D26D24" w:rsidRPr="00E43C16">
              <w:rPr>
                <w:rFonts w:asciiTheme="majorHAnsi" w:hAnsiTheme="majorHAnsi" w:cstheme="majorHAnsi"/>
                <w:color w:val="000000"/>
                <w:sz w:val="18"/>
                <w:szCs w:val="18"/>
              </w:rPr>
              <w:t xml:space="preserve"> Europe</w:t>
            </w:r>
            <w:r>
              <w:rPr>
                <w:rFonts w:asciiTheme="majorHAnsi" w:hAnsiTheme="majorHAnsi" w:cstheme="majorHAnsi"/>
                <w:color w:val="000000"/>
                <w:sz w:val="18"/>
                <w:szCs w:val="18"/>
              </w:rPr>
              <w:t xml:space="preserve">; </w:t>
            </w:r>
            <w:r w:rsidR="00D26D24" w:rsidRPr="00E43C16">
              <w:rPr>
                <w:rFonts w:asciiTheme="majorHAnsi" w:hAnsiTheme="majorHAnsi" w:cstheme="majorHAnsi"/>
                <w:color w:val="000000"/>
                <w:sz w:val="18"/>
                <w:szCs w:val="18"/>
              </w:rPr>
              <w:t xml:space="preserve"> </w:t>
            </w:r>
            <w:r>
              <w:rPr>
                <w:rFonts w:asciiTheme="majorHAnsi" w:hAnsiTheme="majorHAnsi" w:cstheme="majorHAnsi"/>
                <w:color w:val="000000"/>
                <w:sz w:val="18"/>
                <w:szCs w:val="18"/>
              </w:rPr>
              <w:t xml:space="preserve"> </w:t>
            </w:r>
            <w:r w:rsidRPr="00E43C16">
              <w:rPr>
                <w:rFonts w:asciiTheme="majorHAnsi" w:hAnsiTheme="majorHAnsi" w:cstheme="majorHAnsi"/>
                <w:color w:val="000000"/>
                <w:sz w:val="18"/>
                <w:szCs w:val="18"/>
              </w:rPr>
              <w:fldChar w:fldCharType="begin">
                <w:ffData>
                  <w:name w:val="Check8"/>
                  <w:enabled/>
                  <w:calcOnExit w:val="0"/>
                  <w:checkBox>
                    <w:sizeAuto/>
                    <w:default w:val="0"/>
                  </w:checkBox>
                </w:ffData>
              </w:fldChar>
            </w:r>
            <w:bookmarkStart w:id="15" w:name="Check8"/>
            <w:r w:rsidRPr="00E43C16">
              <w:rPr>
                <w:rFonts w:asciiTheme="majorHAnsi" w:hAnsiTheme="majorHAnsi" w:cstheme="majorHAnsi"/>
                <w:color w:val="000000"/>
                <w:sz w:val="18"/>
                <w:szCs w:val="18"/>
              </w:rPr>
              <w:instrText xml:space="preserve"> FORMCHECKBOX </w:instrText>
            </w:r>
            <w:r w:rsidR="00000000">
              <w:rPr>
                <w:rFonts w:asciiTheme="majorHAnsi" w:hAnsiTheme="majorHAnsi" w:cstheme="majorHAnsi"/>
                <w:color w:val="000000"/>
                <w:sz w:val="18"/>
                <w:szCs w:val="18"/>
              </w:rPr>
            </w:r>
            <w:r w:rsidR="00000000">
              <w:rPr>
                <w:rFonts w:asciiTheme="majorHAnsi" w:hAnsiTheme="majorHAnsi" w:cstheme="majorHAnsi"/>
                <w:color w:val="000000"/>
                <w:sz w:val="18"/>
                <w:szCs w:val="18"/>
              </w:rPr>
              <w:fldChar w:fldCharType="separate"/>
            </w:r>
            <w:r w:rsidRPr="00E43C16">
              <w:rPr>
                <w:rFonts w:asciiTheme="majorHAnsi" w:hAnsiTheme="majorHAnsi" w:cstheme="majorHAnsi"/>
                <w:color w:val="000000"/>
                <w:sz w:val="18"/>
                <w:szCs w:val="18"/>
              </w:rPr>
              <w:fldChar w:fldCharType="end"/>
            </w:r>
            <w:bookmarkEnd w:id="15"/>
            <w:r w:rsidRPr="00E43C16">
              <w:rPr>
                <w:rFonts w:asciiTheme="majorHAnsi" w:hAnsiTheme="majorHAnsi" w:cstheme="majorHAnsi"/>
                <w:color w:val="000000"/>
                <w:sz w:val="18"/>
                <w:szCs w:val="18"/>
              </w:rPr>
              <w:t xml:space="preserve"> </w:t>
            </w:r>
            <w:r w:rsidR="00D26D24" w:rsidRPr="00E43C16">
              <w:rPr>
                <w:rFonts w:asciiTheme="majorHAnsi" w:hAnsiTheme="majorHAnsi" w:cstheme="majorHAnsi"/>
                <w:color w:val="000000"/>
                <w:sz w:val="18"/>
                <w:szCs w:val="18"/>
              </w:rPr>
              <w:t xml:space="preserve">Middle East; </w:t>
            </w:r>
            <w:r w:rsidRPr="00E43C16">
              <w:rPr>
                <w:rFonts w:asciiTheme="majorHAnsi" w:hAnsiTheme="majorHAnsi" w:cstheme="majorHAnsi"/>
                <w:color w:val="000000"/>
                <w:sz w:val="18"/>
                <w:szCs w:val="18"/>
              </w:rPr>
              <w:fldChar w:fldCharType="begin">
                <w:ffData>
                  <w:name w:val="Check7"/>
                  <w:enabled/>
                  <w:calcOnExit w:val="0"/>
                  <w:checkBox>
                    <w:sizeAuto/>
                    <w:default w:val="0"/>
                  </w:checkBox>
                </w:ffData>
              </w:fldChar>
            </w:r>
            <w:bookmarkStart w:id="16" w:name="Check7"/>
            <w:r w:rsidRPr="00E43C16">
              <w:rPr>
                <w:rFonts w:asciiTheme="majorHAnsi" w:hAnsiTheme="majorHAnsi" w:cstheme="majorHAnsi"/>
                <w:color w:val="000000"/>
                <w:sz w:val="18"/>
                <w:szCs w:val="18"/>
              </w:rPr>
              <w:instrText xml:space="preserve"> FORMCHECKBOX </w:instrText>
            </w:r>
            <w:r w:rsidR="00000000">
              <w:rPr>
                <w:rFonts w:asciiTheme="majorHAnsi" w:hAnsiTheme="majorHAnsi" w:cstheme="majorHAnsi"/>
                <w:color w:val="000000"/>
                <w:sz w:val="18"/>
                <w:szCs w:val="18"/>
              </w:rPr>
            </w:r>
            <w:r w:rsidR="00000000">
              <w:rPr>
                <w:rFonts w:asciiTheme="majorHAnsi" w:hAnsiTheme="majorHAnsi" w:cstheme="majorHAnsi"/>
                <w:color w:val="000000"/>
                <w:sz w:val="18"/>
                <w:szCs w:val="18"/>
              </w:rPr>
              <w:fldChar w:fldCharType="separate"/>
            </w:r>
            <w:r w:rsidRPr="00E43C16">
              <w:rPr>
                <w:rFonts w:asciiTheme="majorHAnsi" w:hAnsiTheme="majorHAnsi" w:cstheme="majorHAnsi"/>
                <w:color w:val="000000"/>
                <w:sz w:val="18"/>
                <w:szCs w:val="18"/>
              </w:rPr>
              <w:fldChar w:fldCharType="end"/>
            </w:r>
            <w:bookmarkEnd w:id="16"/>
            <w:r w:rsidRPr="00E43C16">
              <w:rPr>
                <w:rFonts w:asciiTheme="majorHAnsi" w:hAnsiTheme="majorHAnsi" w:cstheme="majorHAnsi"/>
                <w:color w:val="000000"/>
                <w:sz w:val="18"/>
                <w:szCs w:val="18"/>
              </w:rPr>
              <w:t xml:space="preserve"> </w:t>
            </w:r>
            <w:r w:rsidR="00D26D24" w:rsidRPr="00E43C16">
              <w:rPr>
                <w:rFonts w:asciiTheme="majorHAnsi" w:hAnsiTheme="majorHAnsi" w:cstheme="majorHAnsi"/>
                <w:color w:val="000000"/>
                <w:sz w:val="18"/>
                <w:szCs w:val="18"/>
              </w:rPr>
              <w:t xml:space="preserve">Africa; </w:t>
            </w:r>
            <w:r>
              <w:rPr>
                <w:rFonts w:asciiTheme="majorHAnsi" w:hAnsiTheme="majorHAnsi" w:cstheme="majorHAnsi"/>
                <w:color w:val="000000"/>
                <w:sz w:val="18"/>
                <w:szCs w:val="18"/>
              </w:rPr>
              <w:t xml:space="preserve"> </w:t>
            </w:r>
            <w:r w:rsidRPr="00E43C16">
              <w:rPr>
                <w:rFonts w:asciiTheme="majorHAnsi" w:hAnsiTheme="majorHAnsi" w:cstheme="majorHAnsi"/>
                <w:color w:val="000000"/>
                <w:sz w:val="18"/>
                <w:szCs w:val="18"/>
              </w:rPr>
              <w:fldChar w:fldCharType="begin">
                <w:ffData>
                  <w:name w:val="Check9"/>
                  <w:enabled/>
                  <w:calcOnExit w:val="0"/>
                  <w:checkBox>
                    <w:sizeAuto/>
                    <w:default w:val="0"/>
                  </w:checkBox>
                </w:ffData>
              </w:fldChar>
            </w:r>
            <w:bookmarkStart w:id="17" w:name="Check9"/>
            <w:r w:rsidRPr="00E43C16">
              <w:rPr>
                <w:rFonts w:asciiTheme="majorHAnsi" w:hAnsiTheme="majorHAnsi" w:cstheme="majorHAnsi"/>
                <w:color w:val="000000"/>
                <w:sz w:val="18"/>
                <w:szCs w:val="18"/>
              </w:rPr>
              <w:instrText xml:space="preserve"> FORMCHECKBOX </w:instrText>
            </w:r>
            <w:r w:rsidR="00000000">
              <w:rPr>
                <w:rFonts w:asciiTheme="majorHAnsi" w:hAnsiTheme="majorHAnsi" w:cstheme="majorHAnsi"/>
                <w:color w:val="000000"/>
                <w:sz w:val="18"/>
                <w:szCs w:val="18"/>
              </w:rPr>
            </w:r>
            <w:r w:rsidR="00000000">
              <w:rPr>
                <w:rFonts w:asciiTheme="majorHAnsi" w:hAnsiTheme="majorHAnsi" w:cstheme="majorHAnsi"/>
                <w:color w:val="000000"/>
                <w:sz w:val="18"/>
                <w:szCs w:val="18"/>
              </w:rPr>
              <w:fldChar w:fldCharType="separate"/>
            </w:r>
            <w:r w:rsidRPr="00E43C16">
              <w:rPr>
                <w:rFonts w:asciiTheme="majorHAnsi" w:hAnsiTheme="majorHAnsi" w:cstheme="majorHAnsi"/>
                <w:color w:val="000000"/>
                <w:sz w:val="18"/>
                <w:szCs w:val="18"/>
              </w:rPr>
              <w:fldChar w:fldCharType="end"/>
            </w:r>
            <w:bookmarkEnd w:id="17"/>
            <w:r w:rsidRPr="00E43C16">
              <w:rPr>
                <w:rFonts w:asciiTheme="majorHAnsi" w:hAnsiTheme="majorHAnsi" w:cstheme="majorHAnsi"/>
                <w:color w:val="000000"/>
                <w:sz w:val="18"/>
                <w:szCs w:val="18"/>
              </w:rPr>
              <w:t xml:space="preserve"> </w:t>
            </w:r>
            <w:r w:rsidR="00D26D24" w:rsidRPr="00E43C16">
              <w:rPr>
                <w:rFonts w:asciiTheme="majorHAnsi" w:hAnsiTheme="majorHAnsi" w:cstheme="majorHAnsi"/>
                <w:color w:val="000000"/>
                <w:sz w:val="18"/>
                <w:szCs w:val="18"/>
              </w:rPr>
              <w:t xml:space="preserve">India; </w:t>
            </w:r>
            <w:r w:rsidRPr="00E43C16">
              <w:rPr>
                <w:rFonts w:asciiTheme="majorHAnsi" w:hAnsiTheme="majorHAnsi" w:cstheme="majorHAnsi"/>
                <w:color w:val="000000"/>
                <w:sz w:val="18"/>
                <w:szCs w:val="18"/>
              </w:rPr>
              <w:fldChar w:fldCharType="begin">
                <w:ffData>
                  <w:name w:val="Check10"/>
                  <w:enabled/>
                  <w:calcOnExit w:val="0"/>
                  <w:checkBox>
                    <w:sizeAuto/>
                    <w:default w:val="0"/>
                  </w:checkBox>
                </w:ffData>
              </w:fldChar>
            </w:r>
            <w:bookmarkStart w:id="18" w:name="Check10"/>
            <w:r w:rsidRPr="00E43C16">
              <w:rPr>
                <w:rFonts w:asciiTheme="majorHAnsi" w:hAnsiTheme="majorHAnsi" w:cstheme="majorHAnsi"/>
                <w:color w:val="000000"/>
                <w:sz w:val="18"/>
                <w:szCs w:val="18"/>
              </w:rPr>
              <w:instrText xml:space="preserve"> FORMCHECKBOX </w:instrText>
            </w:r>
            <w:r w:rsidR="00000000">
              <w:rPr>
                <w:rFonts w:asciiTheme="majorHAnsi" w:hAnsiTheme="majorHAnsi" w:cstheme="majorHAnsi"/>
                <w:color w:val="000000"/>
                <w:sz w:val="18"/>
                <w:szCs w:val="18"/>
              </w:rPr>
            </w:r>
            <w:r w:rsidR="00000000">
              <w:rPr>
                <w:rFonts w:asciiTheme="majorHAnsi" w:hAnsiTheme="majorHAnsi" w:cstheme="majorHAnsi"/>
                <w:color w:val="000000"/>
                <w:sz w:val="18"/>
                <w:szCs w:val="18"/>
              </w:rPr>
              <w:fldChar w:fldCharType="separate"/>
            </w:r>
            <w:r w:rsidRPr="00E43C16">
              <w:rPr>
                <w:rFonts w:asciiTheme="majorHAnsi" w:hAnsiTheme="majorHAnsi" w:cstheme="majorHAnsi"/>
                <w:color w:val="000000"/>
                <w:sz w:val="18"/>
                <w:szCs w:val="18"/>
              </w:rPr>
              <w:fldChar w:fldCharType="end"/>
            </w:r>
            <w:bookmarkEnd w:id="18"/>
            <w:r w:rsidRPr="00E43C16">
              <w:rPr>
                <w:rFonts w:asciiTheme="majorHAnsi" w:hAnsiTheme="majorHAnsi" w:cstheme="majorHAnsi"/>
                <w:color w:val="000000"/>
                <w:sz w:val="18"/>
                <w:szCs w:val="18"/>
              </w:rPr>
              <w:t xml:space="preserve"> </w:t>
            </w:r>
            <w:r w:rsidR="00D26D24" w:rsidRPr="00E43C16">
              <w:rPr>
                <w:rFonts w:asciiTheme="majorHAnsi" w:hAnsiTheme="majorHAnsi" w:cstheme="majorHAnsi"/>
                <w:color w:val="000000"/>
                <w:sz w:val="18"/>
                <w:szCs w:val="18"/>
              </w:rPr>
              <w:t xml:space="preserve">Australia and New Zealand; </w:t>
            </w:r>
            <w:r w:rsidRPr="00E43C16">
              <w:rPr>
                <w:rFonts w:asciiTheme="majorHAnsi" w:hAnsiTheme="majorHAnsi" w:cstheme="majorHAnsi"/>
                <w:color w:val="000000"/>
                <w:sz w:val="18"/>
                <w:szCs w:val="18"/>
              </w:rPr>
              <w:fldChar w:fldCharType="begin">
                <w:ffData>
                  <w:name w:val="Check11"/>
                  <w:enabled/>
                  <w:calcOnExit w:val="0"/>
                  <w:checkBox>
                    <w:sizeAuto/>
                    <w:default w:val="0"/>
                  </w:checkBox>
                </w:ffData>
              </w:fldChar>
            </w:r>
            <w:bookmarkStart w:id="19" w:name="Check11"/>
            <w:r w:rsidRPr="00E43C16">
              <w:rPr>
                <w:rFonts w:asciiTheme="majorHAnsi" w:hAnsiTheme="majorHAnsi" w:cstheme="majorHAnsi"/>
                <w:color w:val="000000"/>
                <w:sz w:val="18"/>
                <w:szCs w:val="18"/>
              </w:rPr>
              <w:instrText xml:space="preserve"> FORMCHECKBOX </w:instrText>
            </w:r>
            <w:r w:rsidR="00000000">
              <w:rPr>
                <w:rFonts w:asciiTheme="majorHAnsi" w:hAnsiTheme="majorHAnsi" w:cstheme="majorHAnsi"/>
                <w:color w:val="000000"/>
                <w:sz w:val="18"/>
                <w:szCs w:val="18"/>
              </w:rPr>
            </w:r>
            <w:r w:rsidR="00000000">
              <w:rPr>
                <w:rFonts w:asciiTheme="majorHAnsi" w:hAnsiTheme="majorHAnsi" w:cstheme="majorHAnsi"/>
                <w:color w:val="000000"/>
                <w:sz w:val="18"/>
                <w:szCs w:val="18"/>
              </w:rPr>
              <w:fldChar w:fldCharType="separate"/>
            </w:r>
            <w:r w:rsidRPr="00E43C16">
              <w:rPr>
                <w:rFonts w:asciiTheme="majorHAnsi" w:hAnsiTheme="majorHAnsi" w:cstheme="majorHAnsi"/>
                <w:color w:val="000000"/>
                <w:sz w:val="18"/>
                <w:szCs w:val="18"/>
              </w:rPr>
              <w:fldChar w:fldCharType="end"/>
            </w:r>
            <w:bookmarkEnd w:id="19"/>
            <w:r w:rsidRPr="00E43C16">
              <w:rPr>
                <w:rFonts w:asciiTheme="majorHAnsi" w:hAnsiTheme="majorHAnsi" w:cstheme="majorHAnsi"/>
                <w:color w:val="000000"/>
                <w:sz w:val="18"/>
                <w:szCs w:val="18"/>
              </w:rPr>
              <w:t xml:space="preserve"> </w:t>
            </w:r>
            <w:r w:rsidR="00D26D24" w:rsidRPr="00E43C16">
              <w:rPr>
                <w:rFonts w:asciiTheme="majorHAnsi" w:hAnsiTheme="majorHAnsi" w:cstheme="majorHAnsi"/>
                <w:color w:val="000000"/>
                <w:sz w:val="18"/>
                <w:szCs w:val="18"/>
              </w:rPr>
              <w:t xml:space="preserve">Asia Pacific excluding Australia, New Zealand, Japan and India. </w:t>
            </w:r>
          </w:p>
        </w:tc>
      </w:tr>
      <w:tr w:rsidR="00D02CFA" w:rsidRPr="00D02CFA" w14:paraId="3A81758D" w14:textId="77777777" w:rsidTr="00290DDA">
        <w:trPr>
          <w:trHeight w:val="456"/>
        </w:trPr>
        <w:tc>
          <w:tcPr>
            <w:tcW w:w="9800" w:type="dxa"/>
            <w:tcBorders>
              <w:top w:val="single" w:sz="4" w:space="0" w:color="000000"/>
              <w:left w:val="single" w:sz="4" w:space="0" w:color="000000"/>
              <w:bottom w:val="single" w:sz="4" w:space="0" w:color="000000"/>
              <w:right w:val="single" w:sz="4" w:space="0" w:color="000000"/>
            </w:tcBorders>
            <w:vAlign w:val="center"/>
          </w:tcPr>
          <w:p w14:paraId="653B99A0" w14:textId="654CEADB" w:rsidR="00D02CFA" w:rsidRPr="00290DDA" w:rsidRDefault="00D02CFA" w:rsidP="0038045B">
            <w:pPr>
              <w:spacing w:line="259" w:lineRule="auto"/>
              <w:rPr>
                <w:rFonts w:asciiTheme="majorHAnsi" w:eastAsia="Arial" w:hAnsiTheme="majorHAnsi" w:cstheme="majorHAnsi"/>
                <w:color w:val="000000"/>
                <w:sz w:val="18"/>
              </w:rPr>
            </w:pPr>
            <w:r w:rsidRPr="00290DDA">
              <w:rPr>
                <w:rFonts w:asciiTheme="majorHAnsi" w:hAnsiTheme="majorHAnsi" w:cstheme="majorHAnsi"/>
                <w:color w:val="000000"/>
                <w:sz w:val="18"/>
              </w:rPr>
              <w:t>Special Terms</w:t>
            </w:r>
            <w:r>
              <w:rPr>
                <w:rFonts w:asciiTheme="majorHAnsi" w:eastAsia="Arial" w:hAnsiTheme="majorHAnsi" w:cstheme="majorHAnsi"/>
                <w:color w:val="000000"/>
                <w:sz w:val="18"/>
              </w:rPr>
              <w:t xml:space="preserve"> </w:t>
            </w:r>
            <w:r w:rsidRPr="0038045B">
              <w:rPr>
                <w:rFonts w:asciiTheme="majorHAnsi" w:eastAsia="Arial" w:hAnsiTheme="majorHAnsi" w:cstheme="majorHAnsi"/>
                <w:color w:val="000000"/>
                <w:sz w:val="18"/>
              </w:rPr>
              <w:t>(if applicable)</w:t>
            </w:r>
            <w:r>
              <w:rPr>
                <w:rFonts w:asciiTheme="majorHAnsi" w:eastAsia="Arial" w:hAnsiTheme="majorHAnsi" w:cstheme="majorHAnsi"/>
                <w:color w:val="000000"/>
                <w:sz w:val="18"/>
              </w:rPr>
              <w:t>:</w:t>
            </w:r>
          </w:p>
        </w:tc>
      </w:tr>
      <w:tr w:rsidR="00D02CFA" w:rsidRPr="00D02CFA" w14:paraId="018EF8A3" w14:textId="77777777" w:rsidTr="00290DDA">
        <w:trPr>
          <w:trHeight w:val="458"/>
        </w:trPr>
        <w:tc>
          <w:tcPr>
            <w:tcW w:w="9800" w:type="dxa"/>
            <w:tcBorders>
              <w:top w:val="single" w:sz="4" w:space="0" w:color="000000"/>
              <w:left w:val="single" w:sz="4" w:space="0" w:color="000000"/>
              <w:bottom w:val="single" w:sz="4" w:space="0" w:color="000000"/>
              <w:right w:val="single" w:sz="4" w:space="0" w:color="000000"/>
            </w:tcBorders>
            <w:vAlign w:val="center"/>
          </w:tcPr>
          <w:p w14:paraId="0B48C3DF" w14:textId="41BADEE8" w:rsidR="00D02CFA" w:rsidRPr="00290DDA" w:rsidRDefault="00D02CFA" w:rsidP="0038045B">
            <w:pPr>
              <w:spacing w:line="259" w:lineRule="auto"/>
              <w:rPr>
                <w:rFonts w:asciiTheme="majorHAnsi" w:hAnsiTheme="majorHAnsi" w:cstheme="majorHAnsi"/>
                <w:color w:val="000000"/>
                <w:sz w:val="18"/>
              </w:rPr>
            </w:pPr>
            <w:r w:rsidRPr="00290DDA">
              <w:rPr>
                <w:rFonts w:asciiTheme="majorHAnsi" w:hAnsiTheme="majorHAnsi" w:cstheme="majorHAnsi"/>
                <w:color w:val="000000"/>
                <w:sz w:val="18"/>
              </w:rPr>
              <w:t xml:space="preserve">Partner Program Annual Fees: </w:t>
            </w:r>
            <w:r w:rsidRPr="00290DDA">
              <w:rPr>
                <w:rFonts w:asciiTheme="majorHAnsi" w:hAnsiTheme="majorHAnsi" w:cstheme="majorHAnsi"/>
                <w:color w:val="000000"/>
                <w:sz w:val="18"/>
              </w:rPr>
              <w:tab/>
              <w:t>USD/EURO 1,995.00</w:t>
            </w:r>
          </w:p>
        </w:tc>
      </w:tr>
      <w:tr w:rsidR="00A0611C" w:rsidRPr="00D02CFA" w14:paraId="21FA9A44" w14:textId="77777777" w:rsidTr="00290DDA">
        <w:trPr>
          <w:trHeight w:val="458"/>
        </w:trPr>
        <w:tc>
          <w:tcPr>
            <w:tcW w:w="9800" w:type="dxa"/>
            <w:tcBorders>
              <w:top w:val="single" w:sz="4" w:space="0" w:color="000000"/>
              <w:left w:val="single" w:sz="4" w:space="0" w:color="000000"/>
              <w:bottom w:val="single" w:sz="4" w:space="0" w:color="000000"/>
              <w:right w:val="single" w:sz="4" w:space="0" w:color="000000"/>
            </w:tcBorders>
            <w:vAlign w:val="center"/>
          </w:tcPr>
          <w:p w14:paraId="3FAE6F8F" w14:textId="68178722" w:rsidR="00A0611C" w:rsidRPr="005243F9" w:rsidRDefault="00A0611C" w:rsidP="00A0611C">
            <w:pPr>
              <w:spacing w:line="259" w:lineRule="auto"/>
              <w:rPr>
                <w:rFonts w:asciiTheme="majorHAnsi" w:hAnsiTheme="majorHAnsi" w:cstheme="majorHAnsi"/>
                <w:color w:val="000000"/>
                <w:sz w:val="18"/>
              </w:rPr>
            </w:pPr>
            <w:r w:rsidRPr="005243F9">
              <w:rPr>
                <w:rFonts w:asciiTheme="majorHAnsi" w:hAnsiTheme="majorHAnsi" w:cstheme="majorHAnsi"/>
                <w:color w:val="000000"/>
                <w:sz w:val="18"/>
              </w:rPr>
              <w:t xml:space="preserve">Reseller Program: </w:t>
            </w:r>
            <w:r w:rsidR="009B2E6F" w:rsidRPr="009B2E6F">
              <w:rPr>
                <w:rFonts w:asciiTheme="majorHAnsi" w:hAnsiTheme="majorHAnsi" w:cstheme="majorHAnsi"/>
                <w:color w:val="000000"/>
                <w:sz w:val="18"/>
              </w:rPr>
              <w:fldChar w:fldCharType="begin">
                <w:ffData>
                  <w:name w:val="Check1"/>
                  <w:enabled/>
                  <w:calcOnExit w:val="0"/>
                  <w:checkBox>
                    <w:sizeAuto/>
                    <w:default w:val="0"/>
                  </w:checkBox>
                </w:ffData>
              </w:fldChar>
            </w:r>
            <w:bookmarkStart w:id="20" w:name="Check1"/>
            <w:r w:rsidR="009B2E6F" w:rsidRPr="009B2E6F">
              <w:rPr>
                <w:rFonts w:asciiTheme="majorHAnsi" w:hAnsiTheme="majorHAnsi" w:cstheme="majorHAnsi"/>
                <w:color w:val="000000"/>
                <w:sz w:val="18"/>
              </w:rPr>
              <w:instrText xml:space="preserve"> FORMCHECKBOX </w:instrText>
            </w:r>
            <w:r w:rsidR="00000000">
              <w:rPr>
                <w:rFonts w:asciiTheme="majorHAnsi" w:hAnsiTheme="majorHAnsi" w:cstheme="majorHAnsi"/>
                <w:color w:val="000000"/>
                <w:sz w:val="18"/>
              </w:rPr>
            </w:r>
            <w:r w:rsidR="00000000">
              <w:rPr>
                <w:rFonts w:asciiTheme="majorHAnsi" w:hAnsiTheme="majorHAnsi" w:cstheme="majorHAnsi"/>
                <w:color w:val="000000"/>
                <w:sz w:val="18"/>
              </w:rPr>
              <w:fldChar w:fldCharType="separate"/>
            </w:r>
            <w:r w:rsidR="009B2E6F" w:rsidRPr="009B2E6F">
              <w:rPr>
                <w:rFonts w:asciiTheme="majorHAnsi" w:hAnsiTheme="majorHAnsi" w:cstheme="majorHAnsi"/>
                <w:color w:val="000000"/>
                <w:sz w:val="18"/>
              </w:rPr>
              <w:fldChar w:fldCharType="end"/>
            </w:r>
            <w:bookmarkEnd w:id="20"/>
            <w:r w:rsidR="009B2E6F">
              <w:rPr>
                <w:rFonts w:asciiTheme="majorHAnsi" w:hAnsiTheme="majorHAnsi" w:cstheme="majorHAnsi"/>
                <w:color w:val="000000"/>
                <w:sz w:val="18"/>
              </w:rPr>
              <w:t xml:space="preserve"> Terms: </w:t>
            </w:r>
            <w:hyperlink r:id="rId8" w:history="1">
              <w:r w:rsidR="002E36DF" w:rsidRPr="00381248">
                <w:rPr>
                  <w:rStyle w:val="Hyperlink"/>
                  <w:rFonts w:asciiTheme="majorHAnsi" w:hAnsiTheme="majorHAnsi" w:cstheme="majorHAnsi"/>
                  <w:sz w:val="18"/>
                </w:rPr>
                <w:t>https://neo4j.com/terms/partner-reseller-terms/</w:t>
              </w:r>
            </w:hyperlink>
            <w:r w:rsidR="002E36DF">
              <w:rPr>
                <w:rFonts w:asciiTheme="majorHAnsi" w:hAnsiTheme="majorHAnsi" w:cstheme="majorHAnsi"/>
                <w:color w:val="000000"/>
                <w:sz w:val="18"/>
              </w:rPr>
              <w:t xml:space="preserve"> </w:t>
            </w:r>
          </w:p>
        </w:tc>
      </w:tr>
      <w:tr w:rsidR="009B01A2" w:rsidRPr="00D02CFA" w14:paraId="4E67909A" w14:textId="77777777" w:rsidTr="00290DDA">
        <w:trPr>
          <w:trHeight w:val="458"/>
        </w:trPr>
        <w:tc>
          <w:tcPr>
            <w:tcW w:w="9800" w:type="dxa"/>
            <w:tcBorders>
              <w:top w:val="single" w:sz="4" w:space="0" w:color="000000"/>
              <w:left w:val="single" w:sz="4" w:space="0" w:color="000000"/>
              <w:bottom w:val="single" w:sz="4" w:space="0" w:color="000000"/>
              <w:right w:val="single" w:sz="4" w:space="0" w:color="000000"/>
            </w:tcBorders>
            <w:vAlign w:val="center"/>
          </w:tcPr>
          <w:p w14:paraId="6ECD2093" w14:textId="188A4427" w:rsidR="009B01A2" w:rsidRPr="009B2E6F" w:rsidRDefault="009B01A2" w:rsidP="0038045B">
            <w:pPr>
              <w:spacing w:line="259" w:lineRule="auto"/>
              <w:rPr>
                <w:rFonts w:asciiTheme="majorHAnsi" w:hAnsiTheme="majorHAnsi" w:cstheme="majorHAnsi"/>
                <w:color w:val="000000"/>
                <w:sz w:val="18"/>
              </w:rPr>
            </w:pPr>
            <w:r w:rsidRPr="009B2E6F">
              <w:rPr>
                <w:rFonts w:asciiTheme="majorHAnsi" w:hAnsiTheme="majorHAnsi" w:cstheme="majorHAnsi"/>
                <w:color w:val="000000"/>
                <w:sz w:val="18"/>
              </w:rPr>
              <w:t xml:space="preserve">Referral Program: </w:t>
            </w:r>
            <w:r w:rsidR="009B2E6F" w:rsidRPr="009B2E6F">
              <w:rPr>
                <w:rFonts w:asciiTheme="majorHAnsi" w:hAnsiTheme="majorHAnsi" w:cstheme="majorHAnsi"/>
                <w:color w:val="000000"/>
                <w:sz w:val="18"/>
              </w:rPr>
              <w:fldChar w:fldCharType="begin">
                <w:ffData>
                  <w:name w:val="Check2"/>
                  <w:enabled/>
                  <w:calcOnExit w:val="0"/>
                  <w:checkBox>
                    <w:sizeAuto/>
                    <w:default w:val="0"/>
                  </w:checkBox>
                </w:ffData>
              </w:fldChar>
            </w:r>
            <w:bookmarkStart w:id="21" w:name="Check2"/>
            <w:r w:rsidR="009B2E6F" w:rsidRPr="009B2E6F">
              <w:rPr>
                <w:rFonts w:asciiTheme="majorHAnsi" w:hAnsiTheme="majorHAnsi" w:cstheme="majorHAnsi"/>
                <w:color w:val="000000"/>
                <w:sz w:val="18"/>
              </w:rPr>
              <w:instrText xml:space="preserve"> FORMCHECKBOX </w:instrText>
            </w:r>
            <w:r w:rsidR="00000000">
              <w:rPr>
                <w:rFonts w:asciiTheme="majorHAnsi" w:hAnsiTheme="majorHAnsi" w:cstheme="majorHAnsi"/>
                <w:color w:val="000000"/>
                <w:sz w:val="18"/>
              </w:rPr>
            </w:r>
            <w:r w:rsidR="00000000">
              <w:rPr>
                <w:rFonts w:asciiTheme="majorHAnsi" w:hAnsiTheme="majorHAnsi" w:cstheme="majorHAnsi"/>
                <w:color w:val="000000"/>
                <w:sz w:val="18"/>
              </w:rPr>
              <w:fldChar w:fldCharType="separate"/>
            </w:r>
            <w:r w:rsidR="009B2E6F" w:rsidRPr="009B2E6F">
              <w:rPr>
                <w:rFonts w:asciiTheme="majorHAnsi" w:hAnsiTheme="majorHAnsi" w:cstheme="majorHAnsi"/>
                <w:color w:val="000000"/>
                <w:sz w:val="18"/>
              </w:rPr>
              <w:fldChar w:fldCharType="end"/>
            </w:r>
            <w:bookmarkEnd w:id="21"/>
            <w:r w:rsidR="009B2E6F">
              <w:rPr>
                <w:rFonts w:asciiTheme="majorHAnsi" w:hAnsiTheme="majorHAnsi" w:cstheme="majorHAnsi"/>
                <w:color w:val="000000"/>
                <w:sz w:val="18"/>
              </w:rPr>
              <w:t xml:space="preserve"> Terms</w:t>
            </w:r>
            <w:r w:rsidR="002E36DF">
              <w:rPr>
                <w:rFonts w:asciiTheme="majorHAnsi" w:hAnsiTheme="majorHAnsi" w:cstheme="majorHAnsi"/>
                <w:color w:val="000000"/>
                <w:sz w:val="18"/>
              </w:rPr>
              <w:t xml:space="preserve">: </w:t>
            </w:r>
            <w:hyperlink r:id="rId9" w:history="1">
              <w:r w:rsidR="002E36DF" w:rsidRPr="00381248">
                <w:rPr>
                  <w:rStyle w:val="Hyperlink"/>
                  <w:rFonts w:asciiTheme="majorHAnsi" w:hAnsiTheme="majorHAnsi" w:cstheme="majorHAnsi"/>
                  <w:sz w:val="18"/>
                </w:rPr>
                <w:t>https://neo4j.com/terms/partner-referral-schedule/</w:t>
              </w:r>
            </w:hyperlink>
            <w:r w:rsidR="002E36DF">
              <w:rPr>
                <w:rFonts w:asciiTheme="majorHAnsi" w:hAnsiTheme="majorHAnsi" w:cstheme="majorHAnsi"/>
                <w:color w:val="000000"/>
                <w:sz w:val="18"/>
              </w:rPr>
              <w:t xml:space="preserve"> </w:t>
            </w:r>
          </w:p>
        </w:tc>
      </w:tr>
      <w:tr w:rsidR="00D02CFA" w:rsidRPr="00D02CFA" w14:paraId="704D5AB7" w14:textId="77777777" w:rsidTr="00290DDA">
        <w:trPr>
          <w:trHeight w:val="458"/>
        </w:trPr>
        <w:tc>
          <w:tcPr>
            <w:tcW w:w="9800" w:type="dxa"/>
            <w:tcBorders>
              <w:top w:val="single" w:sz="4" w:space="0" w:color="000000"/>
              <w:left w:val="single" w:sz="4" w:space="0" w:color="000000"/>
              <w:bottom w:val="single" w:sz="4" w:space="0" w:color="000000"/>
              <w:right w:val="single" w:sz="4" w:space="0" w:color="000000"/>
            </w:tcBorders>
            <w:vAlign w:val="center"/>
          </w:tcPr>
          <w:p w14:paraId="77B18522" w14:textId="03741FCF" w:rsidR="00D02CFA" w:rsidRPr="00290DDA" w:rsidRDefault="00D02CFA" w:rsidP="0038045B">
            <w:pPr>
              <w:spacing w:line="259" w:lineRule="auto"/>
              <w:rPr>
                <w:rFonts w:asciiTheme="majorHAnsi" w:hAnsiTheme="majorHAnsi" w:cstheme="majorHAnsi"/>
                <w:color w:val="000000"/>
                <w:sz w:val="18"/>
              </w:rPr>
            </w:pPr>
            <w:r w:rsidRPr="00290DDA">
              <w:rPr>
                <w:rFonts w:asciiTheme="majorHAnsi" w:hAnsiTheme="majorHAnsi" w:cstheme="majorHAnsi"/>
                <w:color w:val="000000"/>
                <w:sz w:val="18"/>
              </w:rPr>
              <w:t>If a PO is required, please submit all required vendor registration onboarding forms to AR@neo4j.com</w:t>
            </w:r>
          </w:p>
        </w:tc>
      </w:tr>
    </w:tbl>
    <w:p w14:paraId="36601BB1" w14:textId="63A8D6D6" w:rsidR="00D02CFA" w:rsidRPr="00290DDA" w:rsidRDefault="00D02CFA" w:rsidP="00290DDA">
      <w:pPr>
        <w:ind w:right="630"/>
        <w:rPr>
          <w:rFonts w:asciiTheme="majorHAnsi" w:hAnsiTheme="majorHAnsi" w:cstheme="majorHAnsi"/>
          <w:sz w:val="18"/>
          <w:szCs w:val="18"/>
        </w:rPr>
      </w:pPr>
    </w:p>
    <w:p w14:paraId="5F46BD83" w14:textId="77777777" w:rsidR="00D02CFA" w:rsidRPr="00290DDA" w:rsidRDefault="00D02CFA">
      <w:pPr>
        <w:rPr>
          <w:rFonts w:asciiTheme="majorHAnsi" w:hAnsiTheme="majorHAnsi" w:cstheme="majorHAnsi"/>
          <w:sz w:val="18"/>
          <w:szCs w:val="18"/>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3508"/>
        <w:gridCol w:w="342"/>
        <w:gridCol w:w="1089"/>
        <w:gridCol w:w="3691"/>
      </w:tblGrid>
      <w:tr w:rsidR="00D02CFA" w:rsidRPr="00D02CFA" w14:paraId="2AF70631" w14:textId="77777777" w:rsidTr="00D02CFA">
        <w:trPr>
          <w:trHeight w:val="432"/>
        </w:trPr>
        <w:tc>
          <w:tcPr>
            <w:tcW w:w="4770" w:type="dxa"/>
            <w:gridSpan w:val="2"/>
            <w:vAlign w:val="center"/>
          </w:tcPr>
          <w:p w14:paraId="5FA7107E" w14:textId="4CE988FB" w:rsidR="00D02CFA" w:rsidRPr="00290DDA" w:rsidRDefault="004F621E" w:rsidP="0038045B">
            <w:pPr>
              <w:rPr>
                <w:rFonts w:asciiTheme="majorHAnsi" w:hAnsiTheme="majorHAnsi" w:cstheme="majorHAnsi"/>
                <w:b/>
                <w:sz w:val="18"/>
                <w:szCs w:val="18"/>
              </w:rPr>
            </w:pPr>
            <w:r>
              <w:rPr>
                <w:rFonts w:asciiTheme="majorHAnsi" w:hAnsiTheme="majorHAnsi" w:cstheme="majorHAnsi"/>
                <w:b/>
                <w:sz w:val="18"/>
                <w:szCs w:val="18"/>
              </w:rPr>
              <w:t xml:space="preserve">Neo4j: </w:t>
            </w:r>
          </w:p>
        </w:tc>
        <w:tc>
          <w:tcPr>
            <w:tcW w:w="348" w:type="dxa"/>
            <w:vAlign w:val="center"/>
          </w:tcPr>
          <w:p w14:paraId="27308B04" w14:textId="77777777" w:rsidR="00D02CFA" w:rsidRPr="00290DDA" w:rsidRDefault="00D02CFA" w:rsidP="0038045B">
            <w:pPr>
              <w:rPr>
                <w:rFonts w:asciiTheme="majorHAnsi" w:hAnsiTheme="majorHAnsi" w:cstheme="majorHAnsi"/>
                <w:b/>
                <w:sz w:val="18"/>
                <w:szCs w:val="18"/>
              </w:rPr>
            </w:pPr>
          </w:p>
        </w:tc>
        <w:tc>
          <w:tcPr>
            <w:tcW w:w="4962" w:type="dxa"/>
            <w:gridSpan w:val="2"/>
            <w:vAlign w:val="center"/>
          </w:tcPr>
          <w:p w14:paraId="0C51D8BF" w14:textId="3E04C972" w:rsidR="00D02CFA" w:rsidRPr="00290DDA" w:rsidRDefault="00D02CFA" w:rsidP="0038045B">
            <w:pPr>
              <w:rPr>
                <w:rFonts w:asciiTheme="majorHAnsi" w:hAnsiTheme="majorHAnsi" w:cstheme="majorHAnsi"/>
                <w:sz w:val="18"/>
                <w:szCs w:val="18"/>
              </w:rPr>
            </w:pPr>
            <w:r w:rsidRPr="00290DDA">
              <w:rPr>
                <w:rFonts w:asciiTheme="majorHAnsi" w:hAnsiTheme="majorHAnsi" w:cstheme="majorHAnsi"/>
                <w:b/>
                <w:sz w:val="18"/>
                <w:szCs w:val="18"/>
              </w:rPr>
              <w:t>PARTNER:</w:t>
            </w:r>
          </w:p>
        </w:tc>
      </w:tr>
      <w:tr w:rsidR="00D02CFA" w:rsidRPr="00D02CFA" w14:paraId="2F99AF90" w14:textId="77777777" w:rsidTr="00D02CFA">
        <w:trPr>
          <w:trHeight w:val="432"/>
        </w:trPr>
        <w:tc>
          <w:tcPr>
            <w:tcW w:w="1095" w:type="dxa"/>
            <w:vAlign w:val="bottom"/>
          </w:tcPr>
          <w:p w14:paraId="5B371C0B" w14:textId="77777777" w:rsidR="00D02CFA" w:rsidRPr="00290DDA" w:rsidRDefault="00D02CFA" w:rsidP="0038045B">
            <w:pPr>
              <w:rPr>
                <w:rFonts w:asciiTheme="majorHAnsi" w:hAnsiTheme="majorHAnsi" w:cstheme="majorHAnsi"/>
                <w:b/>
                <w:sz w:val="18"/>
                <w:szCs w:val="18"/>
              </w:rPr>
            </w:pPr>
            <w:r w:rsidRPr="00290DDA">
              <w:rPr>
                <w:rFonts w:asciiTheme="majorHAnsi" w:hAnsiTheme="majorHAnsi" w:cstheme="majorHAnsi"/>
                <w:b/>
                <w:sz w:val="18"/>
                <w:szCs w:val="18"/>
              </w:rPr>
              <w:t>Signature:</w:t>
            </w:r>
          </w:p>
        </w:tc>
        <w:tc>
          <w:tcPr>
            <w:tcW w:w="3675" w:type="dxa"/>
            <w:tcBorders>
              <w:bottom w:val="single" w:sz="4" w:space="0" w:color="auto"/>
            </w:tcBorders>
            <w:vAlign w:val="bottom"/>
          </w:tcPr>
          <w:p w14:paraId="6C3BB9EB" w14:textId="77777777" w:rsidR="00D02CFA" w:rsidRPr="00290DDA" w:rsidRDefault="00D02CFA" w:rsidP="0038045B">
            <w:pPr>
              <w:rPr>
                <w:rFonts w:asciiTheme="majorHAnsi" w:hAnsiTheme="majorHAnsi" w:cstheme="majorHAnsi"/>
                <w:sz w:val="18"/>
                <w:szCs w:val="18"/>
              </w:rPr>
            </w:pPr>
          </w:p>
        </w:tc>
        <w:tc>
          <w:tcPr>
            <w:tcW w:w="348" w:type="dxa"/>
            <w:vAlign w:val="center"/>
          </w:tcPr>
          <w:p w14:paraId="4A586A1A" w14:textId="77777777" w:rsidR="00D02CFA" w:rsidRPr="00290DDA" w:rsidRDefault="00D02CFA" w:rsidP="0038045B">
            <w:pPr>
              <w:rPr>
                <w:rFonts w:asciiTheme="majorHAnsi" w:hAnsiTheme="majorHAnsi" w:cstheme="majorHAnsi"/>
                <w:b/>
                <w:sz w:val="18"/>
                <w:szCs w:val="18"/>
              </w:rPr>
            </w:pPr>
          </w:p>
        </w:tc>
        <w:tc>
          <w:tcPr>
            <w:tcW w:w="1095" w:type="dxa"/>
            <w:vAlign w:val="bottom"/>
          </w:tcPr>
          <w:p w14:paraId="3CEB397E" w14:textId="77777777" w:rsidR="00D02CFA" w:rsidRPr="00290DDA" w:rsidRDefault="00D02CFA" w:rsidP="0038045B">
            <w:pPr>
              <w:rPr>
                <w:rFonts w:asciiTheme="majorHAnsi" w:hAnsiTheme="majorHAnsi" w:cstheme="majorHAnsi"/>
                <w:b/>
                <w:sz w:val="18"/>
                <w:szCs w:val="18"/>
              </w:rPr>
            </w:pPr>
            <w:r w:rsidRPr="00290DDA">
              <w:rPr>
                <w:rFonts w:asciiTheme="majorHAnsi" w:hAnsiTheme="majorHAnsi" w:cstheme="majorHAnsi"/>
                <w:b/>
                <w:sz w:val="18"/>
                <w:szCs w:val="18"/>
              </w:rPr>
              <w:t>Signature:</w:t>
            </w:r>
          </w:p>
        </w:tc>
        <w:tc>
          <w:tcPr>
            <w:tcW w:w="3867" w:type="dxa"/>
            <w:tcBorders>
              <w:bottom w:val="single" w:sz="4" w:space="0" w:color="auto"/>
            </w:tcBorders>
            <w:vAlign w:val="bottom"/>
          </w:tcPr>
          <w:p w14:paraId="27096CA5" w14:textId="77777777" w:rsidR="00D02CFA" w:rsidRPr="00290DDA" w:rsidRDefault="00D02CFA" w:rsidP="0038045B">
            <w:pPr>
              <w:rPr>
                <w:rFonts w:asciiTheme="majorHAnsi" w:hAnsiTheme="majorHAnsi" w:cstheme="majorHAnsi"/>
                <w:sz w:val="18"/>
                <w:szCs w:val="18"/>
              </w:rPr>
            </w:pPr>
          </w:p>
        </w:tc>
      </w:tr>
      <w:tr w:rsidR="00D02CFA" w:rsidRPr="00D02CFA" w14:paraId="3D44E424" w14:textId="77777777" w:rsidTr="00D02CFA">
        <w:trPr>
          <w:trHeight w:val="360"/>
        </w:trPr>
        <w:tc>
          <w:tcPr>
            <w:tcW w:w="1095" w:type="dxa"/>
            <w:vAlign w:val="bottom"/>
          </w:tcPr>
          <w:p w14:paraId="35F0F4F0" w14:textId="77777777" w:rsidR="00D02CFA" w:rsidRPr="00290DDA" w:rsidRDefault="00D02CFA" w:rsidP="0038045B">
            <w:pPr>
              <w:rPr>
                <w:rFonts w:asciiTheme="majorHAnsi" w:hAnsiTheme="majorHAnsi" w:cstheme="majorHAnsi"/>
                <w:b/>
                <w:sz w:val="18"/>
                <w:szCs w:val="18"/>
              </w:rPr>
            </w:pPr>
            <w:r w:rsidRPr="00290DDA">
              <w:rPr>
                <w:rFonts w:asciiTheme="majorHAnsi" w:hAnsiTheme="majorHAnsi" w:cstheme="majorHAnsi"/>
                <w:b/>
                <w:sz w:val="18"/>
                <w:szCs w:val="18"/>
              </w:rPr>
              <w:t>Name:</w:t>
            </w:r>
          </w:p>
        </w:tc>
        <w:tc>
          <w:tcPr>
            <w:tcW w:w="3675" w:type="dxa"/>
            <w:tcBorders>
              <w:bottom w:val="single" w:sz="4" w:space="0" w:color="auto"/>
            </w:tcBorders>
            <w:vAlign w:val="bottom"/>
          </w:tcPr>
          <w:p w14:paraId="77F17BEB" w14:textId="77777777" w:rsidR="00D02CFA" w:rsidRPr="00290DDA" w:rsidRDefault="00D02CFA" w:rsidP="0038045B">
            <w:pPr>
              <w:rPr>
                <w:rFonts w:asciiTheme="majorHAnsi" w:hAnsiTheme="majorHAnsi" w:cstheme="majorHAnsi"/>
                <w:sz w:val="18"/>
                <w:szCs w:val="18"/>
              </w:rPr>
            </w:pPr>
          </w:p>
        </w:tc>
        <w:tc>
          <w:tcPr>
            <w:tcW w:w="348" w:type="dxa"/>
            <w:vAlign w:val="center"/>
          </w:tcPr>
          <w:p w14:paraId="062BD352" w14:textId="77777777" w:rsidR="00D02CFA" w:rsidRPr="00290DDA" w:rsidRDefault="00D02CFA" w:rsidP="0038045B">
            <w:pPr>
              <w:rPr>
                <w:rFonts w:asciiTheme="majorHAnsi" w:hAnsiTheme="majorHAnsi" w:cstheme="majorHAnsi"/>
                <w:b/>
                <w:sz w:val="18"/>
                <w:szCs w:val="18"/>
              </w:rPr>
            </w:pPr>
          </w:p>
        </w:tc>
        <w:tc>
          <w:tcPr>
            <w:tcW w:w="1095" w:type="dxa"/>
            <w:vAlign w:val="bottom"/>
          </w:tcPr>
          <w:p w14:paraId="5A56A876" w14:textId="77777777" w:rsidR="00D02CFA" w:rsidRPr="00290DDA" w:rsidRDefault="00D02CFA" w:rsidP="0038045B">
            <w:pPr>
              <w:rPr>
                <w:rFonts w:asciiTheme="majorHAnsi" w:hAnsiTheme="majorHAnsi" w:cstheme="majorHAnsi"/>
                <w:b/>
                <w:sz w:val="18"/>
                <w:szCs w:val="18"/>
              </w:rPr>
            </w:pPr>
            <w:r w:rsidRPr="00290DDA">
              <w:rPr>
                <w:rFonts w:asciiTheme="majorHAnsi" w:hAnsiTheme="majorHAnsi" w:cstheme="majorHAnsi"/>
                <w:b/>
                <w:sz w:val="18"/>
                <w:szCs w:val="18"/>
              </w:rPr>
              <w:t>Name:</w:t>
            </w:r>
          </w:p>
        </w:tc>
        <w:tc>
          <w:tcPr>
            <w:tcW w:w="3867" w:type="dxa"/>
            <w:tcBorders>
              <w:bottom w:val="single" w:sz="4" w:space="0" w:color="auto"/>
            </w:tcBorders>
            <w:vAlign w:val="bottom"/>
          </w:tcPr>
          <w:p w14:paraId="49898F22" w14:textId="77777777" w:rsidR="00D02CFA" w:rsidRPr="00290DDA" w:rsidRDefault="00D02CFA" w:rsidP="0038045B">
            <w:pPr>
              <w:rPr>
                <w:rFonts w:asciiTheme="majorHAnsi" w:hAnsiTheme="majorHAnsi" w:cstheme="majorHAnsi"/>
                <w:b/>
                <w:sz w:val="18"/>
                <w:szCs w:val="18"/>
              </w:rPr>
            </w:pPr>
          </w:p>
        </w:tc>
      </w:tr>
      <w:tr w:rsidR="00D02CFA" w:rsidRPr="00D02CFA" w14:paraId="0517B7DF" w14:textId="77777777" w:rsidTr="00D02CFA">
        <w:trPr>
          <w:trHeight w:val="360"/>
        </w:trPr>
        <w:tc>
          <w:tcPr>
            <w:tcW w:w="1095" w:type="dxa"/>
            <w:vAlign w:val="bottom"/>
          </w:tcPr>
          <w:p w14:paraId="16F11C49" w14:textId="77777777" w:rsidR="00D02CFA" w:rsidRPr="00290DDA" w:rsidRDefault="00D02CFA" w:rsidP="0038045B">
            <w:pPr>
              <w:rPr>
                <w:rFonts w:asciiTheme="majorHAnsi" w:hAnsiTheme="majorHAnsi" w:cstheme="majorHAnsi"/>
                <w:b/>
                <w:sz w:val="18"/>
                <w:szCs w:val="18"/>
              </w:rPr>
            </w:pPr>
            <w:r w:rsidRPr="00290DDA">
              <w:rPr>
                <w:rFonts w:asciiTheme="majorHAnsi" w:hAnsiTheme="majorHAnsi" w:cstheme="majorHAnsi"/>
                <w:b/>
                <w:sz w:val="18"/>
                <w:szCs w:val="18"/>
              </w:rPr>
              <w:t>Title:</w:t>
            </w:r>
          </w:p>
        </w:tc>
        <w:tc>
          <w:tcPr>
            <w:tcW w:w="3675" w:type="dxa"/>
            <w:tcBorders>
              <w:top w:val="single" w:sz="4" w:space="0" w:color="auto"/>
              <w:bottom w:val="single" w:sz="4" w:space="0" w:color="auto"/>
            </w:tcBorders>
            <w:vAlign w:val="bottom"/>
          </w:tcPr>
          <w:p w14:paraId="3AD6E2E1" w14:textId="77777777" w:rsidR="00D02CFA" w:rsidRPr="00290DDA" w:rsidRDefault="00D02CFA" w:rsidP="0038045B">
            <w:pPr>
              <w:rPr>
                <w:rFonts w:asciiTheme="majorHAnsi" w:hAnsiTheme="majorHAnsi" w:cstheme="majorHAnsi"/>
                <w:sz w:val="18"/>
                <w:szCs w:val="18"/>
              </w:rPr>
            </w:pPr>
          </w:p>
        </w:tc>
        <w:tc>
          <w:tcPr>
            <w:tcW w:w="348" w:type="dxa"/>
            <w:vAlign w:val="center"/>
          </w:tcPr>
          <w:p w14:paraId="60CA9AB7" w14:textId="77777777" w:rsidR="00D02CFA" w:rsidRPr="00290DDA" w:rsidRDefault="00D02CFA" w:rsidP="0038045B">
            <w:pPr>
              <w:rPr>
                <w:rFonts w:asciiTheme="majorHAnsi" w:hAnsiTheme="majorHAnsi" w:cstheme="majorHAnsi"/>
                <w:b/>
                <w:sz w:val="18"/>
                <w:szCs w:val="18"/>
              </w:rPr>
            </w:pPr>
          </w:p>
        </w:tc>
        <w:tc>
          <w:tcPr>
            <w:tcW w:w="1095" w:type="dxa"/>
            <w:vAlign w:val="bottom"/>
          </w:tcPr>
          <w:p w14:paraId="579E5B89" w14:textId="77777777" w:rsidR="00D02CFA" w:rsidRPr="00290DDA" w:rsidRDefault="00D02CFA" w:rsidP="0038045B">
            <w:pPr>
              <w:rPr>
                <w:rFonts w:asciiTheme="majorHAnsi" w:hAnsiTheme="majorHAnsi" w:cstheme="majorHAnsi"/>
                <w:b/>
                <w:sz w:val="18"/>
                <w:szCs w:val="18"/>
              </w:rPr>
            </w:pPr>
            <w:r w:rsidRPr="00290DDA">
              <w:rPr>
                <w:rFonts w:asciiTheme="majorHAnsi" w:hAnsiTheme="majorHAnsi" w:cstheme="majorHAnsi"/>
                <w:b/>
                <w:sz w:val="18"/>
                <w:szCs w:val="18"/>
              </w:rPr>
              <w:t>Title:</w:t>
            </w:r>
          </w:p>
        </w:tc>
        <w:tc>
          <w:tcPr>
            <w:tcW w:w="3867" w:type="dxa"/>
            <w:tcBorders>
              <w:top w:val="single" w:sz="4" w:space="0" w:color="auto"/>
              <w:bottom w:val="single" w:sz="4" w:space="0" w:color="auto"/>
            </w:tcBorders>
            <w:vAlign w:val="bottom"/>
          </w:tcPr>
          <w:p w14:paraId="712A76AD" w14:textId="77777777" w:rsidR="00D02CFA" w:rsidRPr="00290DDA" w:rsidRDefault="00D02CFA" w:rsidP="0038045B">
            <w:pPr>
              <w:rPr>
                <w:rFonts w:asciiTheme="majorHAnsi" w:hAnsiTheme="majorHAnsi" w:cstheme="majorHAnsi"/>
                <w:sz w:val="18"/>
                <w:szCs w:val="18"/>
              </w:rPr>
            </w:pPr>
          </w:p>
        </w:tc>
      </w:tr>
      <w:tr w:rsidR="00D02CFA" w:rsidRPr="00D02CFA" w14:paraId="1420284A" w14:textId="77777777" w:rsidTr="00D02CFA">
        <w:trPr>
          <w:trHeight w:val="360"/>
        </w:trPr>
        <w:tc>
          <w:tcPr>
            <w:tcW w:w="1095" w:type="dxa"/>
            <w:vAlign w:val="bottom"/>
          </w:tcPr>
          <w:p w14:paraId="79F5A493" w14:textId="77777777" w:rsidR="00D02CFA" w:rsidRPr="00290DDA" w:rsidRDefault="00D02CFA" w:rsidP="0038045B">
            <w:pPr>
              <w:rPr>
                <w:rFonts w:asciiTheme="majorHAnsi" w:hAnsiTheme="majorHAnsi" w:cstheme="majorHAnsi"/>
                <w:b/>
                <w:sz w:val="18"/>
                <w:szCs w:val="18"/>
              </w:rPr>
            </w:pPr>
            <w:r w:rsidRPr="00290DDA">
              <w:rPr>
                <w:rFonts w:asciiTheme="majorHAnsi" w:hAnsiTheme="majorHAnsi" w:cstheme="majorHAnsi"/>
                <w:b/>
                <w:sz w:val="18"/>
                <w:szCs w:val="18"/>
              </w:rPr>
              <w:t>Date:</w:t>
            </w:r>
          </w:p>
        </w:tc>
        <w:tc>
          <w:tcPr>
            <w:tcW w:w="3675" w:type="dxa"/>
            <w:tcBorders>
              <w:top w:val="single" w:sz="4" w:space="0" w:color="auto"/>
              <w:bottom w:val="single" w:sz="4" w:space="0" w:color="auto"/>
            </w:tcBorders>
            <w:vAlign w:val="bottom"/>
          </w:tcPr>
          <w:p w14:paraId="5FB78EF1" w14:textId="77777777" w:rsidR="00D02CFA" w:rsidRPr="00290DDA" w:rsidRDefault="00D02CFA" w:rsidP="0038045B">
            <w:pPr>
              <w:rPr>
                <w:rFonts w:asciiTheme="majorHAnsi" w:hAnsiTheme="majorHAnsi" w:cstheme="majorHAnsi"/>
                <w:sz w:val="18"/>
                <w:szCs w:val="18"/>
              </w:rPr>
            </w:pPr>
          </w:p>
        </w:tc>
        <w:tc>
          <w:tcPr>
            <w:tcW w:w="348" w:type="dxa"/>
            <w:vAlign w:val="center"/>
          </w:tcPr>
          <w:p w14:paraId="1FF390FD" w14:textId="77777777" w:rsidR="00D02CFA" w:rsidRPr="00290DDA" w:rsidRDefault="00D02CFA" w:rsidP="0038045B">
            <w:pPr>
              <w:rPr>
                <w:rFonts w:asciiTheme="majorHAnsi" w:hAnsiTheme="majorHAnsi" w:cstheme="majorHAnsi"/>
                <w:b/>
                <w:sz w:val="18"/>
                <w:szCs w:val="18"/>
              </w:rPr>
            </w:pPr>
          </w:p>
        </w:tc>
        <w:tc>
          <w:tcPr>
            <w:tcW w:w="1095" w:type="dxa"/>
            <w:vAlign w:val="bottom"/>
          </w:tcPr>
          <w:p w14:paraId="5E0E00CA" w14:textId="77777777" w:rsidR="00D02CFA" w:rsidRPr="00290DDA" w:rsidRDefault="00D02CFA" w:rsidP="0038045B">
            <w:pPr>
              <w:rPr>
                <w:rFonts w:asciiTheme="majorHAnsi" w:hAnsiTheme="majorHAnsi" w:cstheme="majorHAnsi"/>
                <w:b/>
                <w:sz w:val="18"/>
                <w:szCs w:val="18"/>
              </w:rPr>
            </w:pPr>
            <w:r w:rsidRPr="00290DDA">
              <w:rPr>
                <w:rFonts w:asciiTheme="majorHAnsi" w:hAnsiTheme="majorHAnsi" w:cstheme="majorHAnsi"/>
                <w:b/>
                <w:sz w:val="18"/>
                <w:szCs w:val="18"/>
              </w:rPr>
              <w:t>Date:</w:t>
            </w:r>
          </w:p>
        </w:tc>
        <w:tc>
          <w:tcPr>
            <w:tcW w:w="3867" w:type="dxa"/>
            <w:tcBorders>
              <w:top w:val="single" w:sz="4" w:space="0" w:color="auto"/>
              <w:bottom w:val="single" w:sz="4" w:space="0" w:color="auto"/>
            </w:tcBorders>
            <w:vAlign w:val="bottom"/>
          </w:tcPr>
          <w:p w14:paraId="5A413F24" w14:textId="77777777" w:rsidR="00D02CFA" w:rsidRPr="00290DDA" w:rsidRDefault="00D02CFA" w:rsidP="0038045B">
            <w:pPr>
              <w:rPr>
                <w:rFonts w:asciiTheme="majorHAnsi" w:hAnsiTheme="majorHAnsi" w:cstheme="majorHAnsi"/>
                <w:sz w:val="18"/>
                <w:szCs w:val="18"/>
              </w:rPr>
            </w:pPr>
          </w:p>
        </w:tc>
      </w:tr>
    </w:tbl>
    <w:p w14:paraId="30B65B0D" w14:textId="77777777" w:rsidR="00D02CFA" w:rsidRPr="00290DDA" w:rsidRDefault="00D02CFA" w:rsidP="00D02CFA">
      <w:pPr>
        <w:rPr>
          <w:rFonts w:asciiTheme="majorHAnsi" w:hAnsiTheme="majorHAnsi" w:cstheme="majorHAnsi"/>
          <w:b/>
          <w:sz w:val="20"/>
          <w:szCs w:val="20"/>
        </w:rPr>
      </w:pPr>
    </w:p>
    <w:p w14:paraId="5ECFD617" w14:textId="77777777" w:rsidR="00D02CFA" w:rsidRPr="00290DDA" w:rsidRDefault="00D02CFA" w:rsidP="00D02CFA">
      <w:pPr>
        <w:jc w:val="center"/>
        <w:rPr>
          <w:rFonts w:asciiTheme="majorHAnsi" w:hAnsiTheme="majorHAnsi" w:cstheme="majorHAnsi"/>
          <w:b/>
          <w:sz w:val="18"/>
          <w:szCs w:val="18"/>
        </w:rPr>
      </w:pPr>
    </w:p>
    <w:p w14:paraId="66551E6C" w14:textId="77777777" w:rsidR="00D02CFA" w:rsidRPr="00290DDA" w:rsidRDefault="00D02CFA" w:rsidP="00D02CFA">
      <w:pPr>
        <w:rPr>
          <w:rFonts w:asciiTheme="majorHAnsi" w:hAnsiTheme="majorHAnsi" w:cstheme="majorHAnsi"/>
          <w:b/>
          <w:sz w:val="18"/>
          <w:szCs w:val="18"/>
        </w:rPr>
      </w:pPr>
    </w:p>
    <w:p w14:paraId="6A7D0EEA" w14:textId="77777777" w:rsidR="00D02CFA" w:rsidRPr="00290DDA" w:rsidRDefault="00D02CFA" w:rsidP="00D02CFA">
      <w:pPr>
        <w:rPr>
          <w:rFonts w:asciiTheme="majorHAnsi" w:hAnsiTheme="majorHAnsi" w:cstheme="majorHAnsi"/>
          <w:b/>
          <w:sz w:val="18"/>
          <w:szCs w:val="18"/>
        </w:rPr>
      </w:pPr>
      <w:r w:rsidRPr="00290DDA">
        <w:rPr>
          <w:rFonts w:asciiTheme="majorHAnsi" w:hAnsiTheme="majorHAnsi" w:cstheme="majorHAnsi"/>
          <w:b/>
          <w:sz w:val="18"/>
          <w:szCs w:val="18"/>
        </w:rPr>
        <w:br w:type="page"/>
      </w:r>
    </w:p>
    <w:p w14:paraId="05AC788E" w14:textId="19FEB782" w:rsidR="00D02CFA" w:rsidRPr="004240BF" w:rsidRDefault="00E53D5A" w:rsidP="00290DDA">
      <w:pPr>
        <w:pStyle w:val="Heading1"/>
        <w:spacing w:before="0" w:after="240"/>
        <w:sectPr w:rsidR="00D02CFA" w:rsidRPr="004240BF" w:rsidSect="00290DDA">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008" w:left="1080" w:header="0" w:footer="351" w:gutter="0"/>
          <w:pgNumType w:start="1"/>
          <w:cols w:space="720"/>
          <w:titlePg/>
        </w:sectPr>
      </w:pPr>
      <w:r w:rsidRPr="004240BF">
        <w:rPr>
          <w:rFonts w:ascii="Calibri" w:hAnsi="Calibri" w:cs="Calibri"/>
          <w:color w:val="000000"/>
          <w:sz w:val="21"/>
          <w:szCs w:val="21"/>
        </w:rPr>
        <w:lastRenderedPageBreak/>
        <w:t>Master Partner Agreement Terms and Conditions</w:t>
      </w:r>
    </w:p>
    <w:p w14:paraId="2F9432B6" w14:textId="58033195" w:rsidR="00D02CFA" w:rsidRPr="005243F9" w:rsidRDefault="00E53D5A" w:rsidP="005243F9">
      <w:pPr>
        <w:pStyle w:val="ListParagraph"/>
        <w:numPr>
          <w:ilvl w:val="0"/>
          <w:numId w:val="52"/>
        </w:numPr>
        <w:tabs>
          <w:tab w:val="left" w:pos="360"/>
        </w:tabs>
        <w:spacing w:before="0" w:after="0"/>
        <w:ind w:left="0" w:firstLine="0"/>
        <w:rPr>
          <w:rFonts w:ascii="Calibri" w:hAnsi="Calibri" w:cs="Calibri"/>
        </w:rPr>
      </w:pPr>
      <w:r w:rsidRPr="005243F9">
        <w:rPr>
          <w:rFonts w:ascii="Calibri" w:hAnsi="Calibri" w:cs="Calibri"/>
          <w:b/>
          <w:color w:val="000000"/>
        </w:rPr>
        <w:t xml:space="preserve">TERRITORY AND </w:t>
      </w:r>
      <w:r w:rsidR="00DF22DF" w:rsidRPr="005243F9">
        <w:rPr>
          <w:rFonts w:ascii="Calibri" w:hAnsi="Calibri" w:cs="Calibri"/>
          <w:b/>
          <w:color w:val="000000"/>
        </w:rPr>
        <w:t>RESPONSIBILITIES</w:t>
      </w:r>
      <w:r w:rsidRPr="005243F9">
        <w:rPr>
          <w:rFonts w:ascii="Calibri" w:hAnsi="Calibri" w:cs="Calibri"/>
          <w:b/>
          <w:color w:val="000000"/>
        </w:rPr>
        <w:t>.</w:t>
      </w:r>
      <w:r w:rsidRPr="005243F9">
        <w:rPr>
          <w:rFonts w:ascii="Calibri" w:hAnsi="Calibri" w:cs="Calibri"/>
          <w:b/>
          <w:color w:val="000000"/>
        </w:rPr>
        <w:tab/>
      </w:r>
      <w:r w:rsidRPr="005243F9">
        <w:rPr>
          <w:rFonts w:ascii="Calibri" w:hAnsi="Calibri" w:cs="Calibri"/>
          <w:color w:val="000000"/>
        </w:rPr>
        <w:t>This Agreement</w:t>
      </w:r>
      <w:r w:rsidR="00290DDA" w:rsidRPr="005243F9">
        <w:rPr>
          <w:rFonts w:ascii="Calibri" w:hAnsi="Calibri" w:cs="Calibri"/>
          <w:color w:val="000000"/>
        </w:rPr>
        <w:t xml:space="preserve"> (as defined below)</w:t>
      </w:r>
      <w:r w:rsidRPr="005243F9">
        <w:rPr>
          <w:rFonts w:ascii="Calibri" w:hAnsi="Calibri" w:cs="Calibri"/>
          <w:color w:val="000000"/>
        </w:rPr>
        <w:t xml:space="preserve"> shall apply to activities in the Territory identified in the Master Partner Agreement. Partner may resell the </w:t>
      </w:r>
      <w:r w:rsidR="00290DDA" w:rsidRPr="005243F9">
        <w:rPr>
          <w:rFonts w:ascii="Calibri" w:hAnsi="Calibri" w:cs="Calibri"/>
          <w:color w:val="000000"/>
        </w:rPr>
        <w:t xml:space="preserve">Neo4j Software (as defined below), and Services (as defined below) and/or </w:t>
      </w:r>
      <w:r w:rsidR="00290DDA">
        <w:rPr>
          <w:rFonts w:ascii="Calibri" w:hAnsi="Calibri" w:cs="Calibri"/>
          <w:color w:val="000000"/>
        </w:rPr>
        <w:t>d</w:t>
      </w:r>
      <w:r w:rsidR="00290DDA" w:rsidRPr="005243F9">
        <w:rPr>
          <w:rFonts w:ascii="Calibri" w:hAnsi="Calibri" w:cs="Calibri"/>
          <w:color w:val="000000"/>
        </w:rPr>
        <w:t>eliverables provided by Neo4j (the “</w:t>
      </w:r>
      <w:r w:rsidR="00290DDA" w:rsidRPr="005243F9">
        <w:rPr>
          <w:rFonts w:ascii="Calibri" w:hAnsi="Calibri" w:cs="Calibri"/>
          <w:b/>
          <w:bCs/>
          <w:color w:val="000000"/>
        </w:rPr>
        <w:t>Product(s)</w:t>
      </w:r>
      <w:r w:rsidR="00290DDA" w:rsidRPr="005243F9">
        <w:rPr>
          <w:rFonts w:ascii="Calibri" w:hAnsi="Calibri" w:cs="Calibri"/>
          <w:color w:val="000000"/>
        </w:rPr>
        <w:t>”) under the applicable Neo4j order form (the “</w:t>
      </w:r>
      <w:r w:rsidR="00290DDA" w:rsidRPr="005243F9">
        <w:rPr>
          <w:rFonts w:ascii="Calibri" w:hAnsi="Calibri" w:cs="Calibri"/>
          <w:b/>
          <w:bCs/>
          <w:color w:val="000000"/>
        </w:rPr>
        <w:t>Order Form</w:t>
      </w:r>
      <w:r w:rsidR="00290DDA" w:rsidRPr="005243F9">
        <w:rPr>
          <w:rFonts w:ascii="Calibri" w:hAnsi="Calibri" w:cs="Calibri"/>
          <w:color w:val="000000"/>
        </w:rPr>
        <w:t xml:space="preserve">”) </w:t>
      </w:r>
      <w:r w:rsidRPr="005243F9">
        <w:rPr>
          <w:rFonts w:ascii="Calibri" w:hAnsi="Calibri" w:cs="Calibri"/>
          <w:color w:val="000000"/>
        </w:rPr>
        <w:t xml:space="preserve">only in the Territory on a non-exclusive basis. Partner shall not proactively solicit any business for the Products outside the Territory and agrees to refer to Neo4j any request </w:t>
      </w:r>
      <w:r w:rsidR="009B2E6F">
        <w:rPr>
          <w:rFonts w:ascii="Calibri" w:hAnsi="Calibri" w:cs="Calibri"/>
          <w:color w:val="000000"/>
        </w:rPr>
        <w:t>for</w:t>
      </w:r>
      <w:r w:rsidRPr="005243F9">
        <w:rPr>
          <w:rFonts w:ascii="Calibri" w:hAnsi="Calibri" w:cs="Calibri"/>
          <w:color w:val="000000"/>
        </w:rPr>
        <w:t xml:space="preserve"> Products that originate outside the Territory.</w:t>
      </w:r>
      <w:r w:rsidR="00DF22DF" w:rsidRPr="005243F9">
        <w:rPr>
          <w:rFonts w:ascii="Calibri" w:hAnsi="Calibri" w:cs="Calibri"/>
          <w:color w:val="000000"/>
        </w:rPr>
        <w:t xml:space="preserve"> Each party shall appoint a representative to supervise the performance of its obligations under this Agreement. The representative shall provide professional and prompt liaison with the other party and have the necessary expertise and authority. Unless otherwise agreed by the parties in writing, each party shall bear its own costs and expenditures incurred in connection with the activities contemplated herein.</w:t>
      </w:r>
      <w:r w:rsidR="00290DDA" w:rsidRPr="005243F9">
        <w:rPr>
          <w:rFonts w:ascii="Calibri" w:hAnsi="Calibri" w:cs="Calibri"/>
          <w:color w:val="000000"/>
        </w:rPr>
        <w:t xml:space="preserve">  </w:t>
      </w:r>
      <w:r w:rsidR="00290DDA" w:rsidRPr="005243F9">
        <w:rPr>
          <w:rFonts w:ascii="Calibri" w:hAnsi="Calibri" w:cs="Calibri"/>
        </w:rPr>
        <w:t>“</w:t>
      </w:r>
      <w:r w:rsidR="00290DDA" w:rsidRPr="005243F9">
        <w:rPr>
          <w:rFonts w:ascii="Calibri" w:hAnsi="Calibri" w:cs="Calibri"/>
          <w:b/>
        </w:rPr>
        <w:t>Agreement</w:t>
      </w:r>
      <w:r w:rsidR="00290DDA" w:rsidRPr="005243F9">
        <w:rPr>
          <w:rFonts w:ascii="Calibri" w:hAnsi="Calibri" w:cs="Calibri"/>
        </w:rPr>
        <w:t>” means the Master Partner Agreement, Master Partner Agreement Terms and Conditions and any Order Forms, addenda, exhibits, schedules and appendices thereto. “</w:t>
      </w:r>
      <w:r w:rsidR="00290DDA" w:rsidRPr="005243F9">
        <w:rPr>
          <w:rFonts w:ascii="Calibri" w:hAnsi="Calibri" w:cs="Calibri"/>
          <w:b/>
        </w:rPr>
        <w:t>Neo4j Software</w:t>
      </w:r>
      <w:r w:rsidR="00290DDA" w:rsidRPr="005243F9">
        <w:rPr>
          <w:rFonts w:ascii="Calibri" w:hAnsi="Calibri" w:cs="Calibri"/>
        </w:rPr>
        <w:t>” means any software or SaaS offering identified in Neo4j’s Product price list as amended from time to time including any updates or upgrades thereto and any related application programming interfaces (APIs). “</w:t>
      </w:r>
      <w:r w:rsidR="00290DDA" w:rsidRPr="005243F9">
        <w:rPr>
          <w:rFonts w:ascii="Calibri" w:hAnsi="Calibri" w:cs="Calibri"/>
          <w:b/>
        </w:rPr>
        <w:t>Service(s)</w:t>
      </w:r>
      <w:r w:rsidR="00290DDA" w:rsidRPr="005243F9">
        <w:rPr>
          <w:rFonts w:ascii="Calibri" w:hAnsi="Calibri" w:cs="Calibri"/>
        </w:rPr>
        <w:t>” refers to implementation services, training or consulting services performed by Neo4j or its authorized representatives</w:t>
      </w:r>
    </w:p>
    <w:p w14:paraId="2EA2BBAA" w14:textId="77777777" w:rsidR="00DF22DF" w:rsidRPr="005243F9" w:rsidRDefault="00DF22DF" w:rsidP="005243F9">
      <w:pPr>
        <w:pBdr>
          <w:top w:val="nil"/>
          <w:left w:val="nil"/>
          <w:bottom w:val="nil"/>
          <w:right w:val="nil"/>
          <w:between w:val="nil"/>
        </w:pBdr>
        <w:tabs>
          <w:tab w:val="left" w:pos="360"/>
        </w:tabs>
        <w:spacing w:before="0" w:after="0"/>
        <w:rPr>
          <w:rFonts w:ascii="Calibri" w:hAnsi="Calibri" w:cs="Calibri"/>
        </w:rPr>
      </w:pPr>
    </w:p>
    <w:p w14:paraId="103E953F" w14:textId="1272A508" w:rsidR="005F4E04" w:rsidRPr="005243F9" w:rsidRDefault="00E53D5A" w:rsidP="005243F9">
      <w:pPr>
        <w:numPr>
          <w:ilvl w:val="0"/>
          <w:numId w:val="52"/>
        </w:numPr>
        <w:pBdr>
          <w:top w:val="nil"/>
          <w:left w:val="nil"/>
          <w:bottom w:val="nil"/>
          <w:right w:val="nil"/>
          <w:between w:val="nil"/>
        </w:pBdr>
        <w:tabs>
          <w:tab w:val="left" w:pos="360"/>
        </w:tabs>
        <w:spacing w:before="0" w:after="0"/>
        <w:ind w:left="0" w:firstLine="0"/>
        <w:rPr>
          <w:rFonts w:ascii="Calibri" w:hAnsi="Calibri" w:cs="Calibri"/>
        </w:rPr>
      </w:pPr>
      <w:r w:rsidRPr="005243F9">
        <w:rPr>
          <w:rFonts w:ascii="Calibri" w:hAnsi="Calibri" w:cs="Calibri"/>
          <w:b/>
          <w:color w:val="000000"/>
        </w:rPr>
        <w:t>PAYMENTS</w:t>
      </w:r>
      <w:r w:rsidR="00DF22DF">
        <w:rPr>
          <w:rFonts w:ascii="Calibri" w:hAnsi="Calibri" w:cs="Calibri"/>
          <w:b/>
          <w:color w:val="000000"/>
        </w:rPr>
        <w:t xml:space="preserve"> &amp; TAXES</w:t>
      </w:r>
      <w:r w:rsidRPr="005243F9">
        <w:rPr>
          <w:rFonts w:ascii="Calibri" w:hAnsi="Calibri" w:cs="Calibri"/>
          <w:b/>
          <w:color w:val="000000"/>
        </w:rPr>
        <w:t>.</w:t>
      </w:r>
      <w:r w:rsidR="00DF22DF">
        <w:rPr>
          <w:rFonts w:ascii="Calibri" w:hAnsi="Calibri" w:cs="Calibri"/>
          <w:b/>
          <w:color w:val="000000"/>
        </w:rPr>
        <w:t xml:space="preserve"> </w:t>
      </w:r>
      <w:r w:rsidRPr="005243F9">
        <w:rPr>
          <w:rFonts w:ascii="Calibri" w:hAnsi="Calibri" w:cs="Calibri"/>
          <w:color w:val="000000"/>
        </w:rPr>
        <w:t>Partner will pay Neo4j the Partner Program Annual Fee as specified. The first year’s Partner Program Annual Fee are due on the Effective Date of this Agreement. Thereafter, Neo4j will invoice Partner the then current Partner Program Annual Fee annually in advance on each anniversary of the Effective Date of this Agreement.</w:t>
      </w:r>
      <w:r w:rsidR="00DF22DF">
        <w:rPr>
          <w:rFonts w:ascii="Calibri" w:hAnsi="Calibri" w:cs="Calibri"/>
          <w:b/>
          <w:color w:val="000000"/>
        </w:rPr>
        <w:t xml:space="preserve"> </w:t>
      </w:r>
      <w:r w:rsidRPr="005243F9">
        <w:rPr>
          <w:rFonts w:ascii="Calibri" w:hAnsi="Calibri" w:cs="Calibri"/>
          <w:color w:val="000000"/>
        </w:rPr>
        <w:t>Any payments to be made to Neo4j shall be made in the currency listed in the</w:t>
      </w:r>
      <w:r w:rsidR="00290DDA">
        <w:rPr>
          <w:rFonts w:ascii="Calibri" w:hAnsi="Calibri" w:cs="Calibri"/>
          <w:color w:val="000000"/>
        </w:rPr>
        <w:t xml:space="preserve"> applicable Order Form</w:t>
      </w:r>
      <w:r w:rsidRPr="005243F9">
        <w:rPr>
          <w:rFonts w:ascii="Calibri" w:hAnsi="Calibri" w:cs="Calibri"/>
          <w:color w:val="000000"/>
        </w:rPr>
        <w:t xml:space="preserve"> and shall be due in full within thirty (30) days after receipt of </w:t>
      </w:r>
      <w:r w:rsidR="00F81A32">
        <w:rPr>
          <w:rFonts w:ascii="Calibri" w:hAnsi="Calibri" w:cs="Calibri"/>
          <w:color w:val="000000"/>
        </w:rPr>
        <w:t>invoic</w:t>
      </w:r>
      <w:r w:rsidRPr="005243F9">
        <w:rPr>
          <w:rFonts w:ascii="Calibri" w:hAnsi="Calibri" w:cs="Calibri"/>
          <w:color w:val="000000"/>
        </w:rPr>
        <w:t>e</w:t>
      </w:r>
      <w:r w:rsidR="00F81A32">
        <w:rPr>
          <w:rFonts w:ascii="Calibri" w:hAnsi="Calibri" w:cs="Calibri"/>
          <w:color w:val="000000"/>
        </w:rPr>
        <w:t>, or as otherwise stated on an applicable Order Form</w:t>
      </w:r>
      <w:r w:rsidRPr="005243F9">
        <w:rPr>
          <w:rFonts w:ascii="Calibri" w:hAnsi="Calibri" w:cs="Calibri"/>
          <w:color w:val="000000"/>
        </w:rPr>
        <w:t xml:space="preserve">, without any set-off or counterclaim of any kind. </w:t>
      </w:r>
      <w:r w:rsidRPr="005243F9">
        <w:rPr>
          <w:rFonts w:ascii="Calibri" w:hAnsi="Calibri" w:cs="Calibri"/>
          <w:b/>
          <w:color w:val="000000"/>
        </w:rPr>
        <w:t>All fees are non-cancellable and non-refundable.</w:t>
      </w:r>
      <w:r w:rsidRPr="005243F9">
        <w:rPr>
          <w:rFonts w:ascii="Calibri" w:hAnsi="Calibri" w:cs="Calibri"/>
          <w:color w:val="000000"/>
        </w:rPr>
        <w:t xml:space="preserve"> If not paid when due, the payments shall be subject to interest at the rate of one and a half percent (1.5%) per month, subject to the maximum rate allowed by applicable law, calculated from the date when payment becomes overdue, until the date when payment is received. </w:t>
      </w:r>
      <w:r w:rsidR="00DF22DF">
        <w:rPr>
          <w:rFonts w:ascii="Calibri" w:hAnsi="Calibri" w:cs="Calibri"/>
          <w:b/>
          <w:color w:val="000000"/>
        </w:rPr>
        <w:t xml:space="preserve"> </w:t>
      </w:r>
      <w:r w:rsidRPr="005243F9">
        <w:rPr>
          <w:rFonts w:ascii="Calibri" w:hAnsi="Calibri" w:cs="Calibri"/>
          <w:color w:val="000000"/>
        </w:rPr>
        <w:t xml:space="preserve">Partner shall pay or reimburse Neo4j for all applicable sales, use, value added or other similar taxes or customs duties by virtue of this Agreement or Order Form under this Agreement, exclusive of taxes based on the net income of Neo4j. Unless otherwise agreed in writing, prices do not include sales, use, value added or other similar taxes, customs duties or fees, all of which are additional and such items are the sole obligation of Partner, regardless of the method of delivery or whether such items were included in any invoice previously sent to Partner by Neo4j. If any such tax or customs duty is found to be applicable to Neo4j, the appropriate amount of tax or duty shall be invoiced to and paid by Partner to Neo4j on the same terms as applied to the original payment. Partner should therefore make the necessary provision for this in the price quoted to </w:t>
      </w:r>
      <w:r w:rsidR="00290DDA" w:rsidRPr="00290DDA">
        <w:rPr>
          <w:rFonts w:ascii="Calibri" w:hAnsi="Calibri" w:cs="Calibri"/>
        </w:rPr>
        <w:t>Partner’s current or prospect customer defined in an Order Form</w:t>
      </w:r>
      <w:r w:rsidR="00290DDA" w:rsidRPr="00290DDA" w:rsidDel="00290DDA">
        <w:rPr>
          <w:rFonts w:ascii="Calibri" w:hAnsi="Calibri" w:cs="Calibri"/>
          <w:color w:val="000000"/>
        </w:rPr>
        <w:t xml:space="preserve"> </w:t>
      </w:r>
      <w:r w:rsidR="00290DDA">
        <w:rPr>
          <w:rFonts w:ascii="Calibri" w:hAnsi="Calibri" w:cs="Calibri"/>
          <w:color w:val="000000"/>
        </w:rPr>
        <w:t>(the “</w:t>
      </w:r>
      <w:r w:rsidR="00290DDA" w:rsidRPr="005243F9">
        <w:rPr>
          <w:rFonts w:ascii="Calibri" w:hAnsi="Calibri" w:cs="Calibri"/>
          <w:b/>
          <w:bCs/>
          <w:color w:val="000000"/>
        </w:rPr>
        <w:t>End Customer</w:t>
      </w:r>
      <w:r w:rsidR="00290DDA">
        <w:rPr>
          <w:rFonts w:ascii="Calibri" w:hAnsi="Calibri" w:cs="Calibri"/>
          <w:color w:val="000000"/>
        </w:rPr>
        <w:t>”)</w:t>
      </w:r>
      <w:r w:rsidRPr="005243F9">
        <w:rPr>
          <w:rFonts w:ascii="Calibri" w:hAnsi="Calibri" w:cs="Calibri"/>
          <w:color w:val="000000"/>
        </w:rPr>
        <w:t xml:space="preserve">, or explicitly pass on this responsibility to the End Customer. </w:t>
      </w:r>
    </w:p>
    <w:p w14:paraId="5FC5D5A9" w14:textId="77777777" w:rsidR="00D02CFA" w:rsidRPr="005243F9" w:rsidRDefault="00D02CFA" w:rsidP="005243F9">
      <w:pPr>
        <w:pBdr>
          <w:top w:val="nil"/>
          <w:left w:val="nil"/>
          <w:bottom w:val="nil"/>
          <w:right w:val="nil"/>
          <w:between w:val="nil"/>
        </w:pBdr>
        <w:tabs>
          <w:tab w:val="left" w:pos="360"/>
        </w:tabs>
        <w:spacing w:before="0" w:after="0"/>
        <w:rPr>
          <w:rFonts w:ascii="Calibri" w:hAnsi="Calibri" w:cs="Calibri"/>
        </w:rPr>
      </w:pPr>
    </w:p>
    <w:p w14:paraId="4BF03E05" w14:textId="77777777" w:rsidR="005F4E04" w:rsidRPr="005243F9" w:rsidRDefault="00E53D5A" w:rsidP="005243F9">
      <w:pPr>
        <w:numPr>
          <w:ilvl w:val="0"/>
          <w:numId w:val="52"/>
        </w:numPr>
        <w:pBdr>
          <w:top w:val="nil"/>
          <w:left w:val="nil"/>
          <w:bottom w:val="nil"/>
          <w:right w:val="nil"/>
          <w:between w:val="nil"/>
        </w:pBdr>
        <w:tabs>
          <w:tab w:val="left" w:pos="360"/>
        </w:tabs>
        <w:spacing w:before="0" w:after="0"/>
        <w:ind w:left="0" w:firstLine="0"/>
        <w:rPr>
          <w:rFonts w:ascii="Calibri" w:hAnsi="Calibri" w:cs="Calibri"/>
          <w:b/>
          <w:color w:val="000000"/>
        </w:rPr>
      </w:pPr>
      <w:r w:rsidRPr="005243F9">
        <w:rPr>
          <w:rFonts w:ascii="Calibri" w:hAnsi="Calibri" w:cs="Calibri"/>
          <w:b/>
          <w:color w:val="000000"/>
        </w:rPr>
        <w:t>INTERNAL USE OF THE NEO4J SOFTWARE.</w:t>
      </w:r>
    </w:p>
    <w:p w14:paraId="5A881F21" w14:textId="5331D6B5" w:rsidR="005F4E04" w:rsidRPr="005243F9" w:rsidRDefault="00E53D5A" w:rsidP="005243F9">
      <w:pPr>
        <w:numPr>
          <w:ilvl w:val="1"/>
          <w:numId w:val="52"/>
        </w:numPr>
        <w:pBdr>
          <w:top w:val="nil"/>
          <w:left w:val="nil"/>
          <w:bottom w:val="nil"/>
          <w:right w:val="nil"/>
          <w:between w:val="nil"/>
        </w:pBdr>
        <w:tabs>
          <w:tab w:val="left" w:pos="360"/>
        </w:tabs>
        <w:spacing w:before="0" w:after="0"/>
        <w:ind w:left="0" w:firstLine="0"/>
        <w:rPr>
          <w:rFonts w:ascii="Calibri" w:hAnsi="Calibri" w:cs="Calibri"/>
        </w:rPr>
      </w:pPr>
      <w:r w:rsidRPr="005243F9">
        <w:rPr>
          <w:rFonts w:ascii="Calibri" w:hAnsi="Calibri" w:cs="Calibri"/>
          <w:b/>
          <w:color w:val="000000"/>
        </w:rPr>
        <w:t xml:space="preserve">Non-Commercial License. </w:t>
      </w:r>
      <w:r w:rsidRPr="005243F9">
        <w:rPr>
          <w:rFonts w:ascii="Calibri" w:hAnsi="Calibri" w:cs="Calibri"/>
          <w:color w:val="000000"/>
        </w:rPr>
        <w:t>Subject to the terms and conditions of this Agreement, Neo4j grants to Partner a non-exclusive and non-transferable license to use the Neo4j Software in the Territory solely for the following purposes: (</w:t>
      </w:r>
      <w:proofErr w:type="spellStart"/>
      <w:r w:rsidRPr="005243F9">
        <w:rPr>
          <w:rFonts w:ascii="Calibri" w:hAnsi="Calibri" w:cs="Calibri"/>
          <w:color w:val="000000"/>
        </w:rPr>
        <w:t>i</w:t>
      </w:r>
      <w:proofErr w:type="spellEnd"/>
      <w:r w:rsidRPr="005243F9">
        <w:rPr>
          <w:rFonts w:ascii="Calibri" w:hAnsi="Calibri" w:cs="Calibri"/>
          <w:color w:val="000000"/>
        </w:rPr>
        <w:t>) evaluating, testing, certification, marketing, promoting and demonstrating the use of the Neo4j Software to End Customers; and (ii) to train Partner employees on the Neo4j Software (“</w:t>
      </w:r>
      <w:r w:rsidRPr="005243F9">
        <w:rPr>
          <w:rFonts w:ascii="Calibri" w:hAnsi="Calibri" w:cs="Calibri"/>
          <w:b/>
          <w:color w:val="000000"/>
        </w:rPr>
        <w:t>Non-Commercial License</w:t>
      </w:r>
      <w:r w:rsidRPr="005243F9">
        <w:rPr>
          <w:rFonts w:ascii="Calibri" w:hAnsi="Calibri" w:cs="Calibri"/>
          <w:color w:val="000000"/>
        </w:rPr>
        <w:t xml:space="preserve">”). Partner may not, without Neo4j's prior written consent, install a copy of the Neo4j Software on any computers that are not owned or in the possession of Partner. Except as may be permitted pursuant to Section </w:t>
      </w:r>
      <w:r w:rsidR="00290DDA">
        <w:rPr>
          <w:rFonts w:ascii="Calibri" w:hAnsi="Calibri" w:cs="Calibri"/>
          <w:color w:val="000000"/>
        </w:rPr>
        <w:t>3</w:t>
      </w:r>
      <w:r w:rsidRPr="005243F9">
        <w:rPr>
          <w:rFonts w:ascii="Calibri" w:hAnsi="Calibri" w:cs="Calibri"/>
          <w:color w:val="000000"/>
        </w:rPr>
        <w:t>.3 below, in no event shall Partner reverse engineer, distribute or otherwise use the Products for any other use, including but not limited to, its own internal use. There are no implied rights.</w:t>
      </w:r>
    </w:p>
    <w:p w14:paraId="331F229C" w14:textId="77777777" w:rsidR="005F4E04" w:rsidRPr="005243F9" w:rsidRDefault="00E53D5A" w:rsidP="005243F9">
      <w:pPr>
        <w:numPr>
          <w:ilvl w:val="1"/>
          <w:numId w:val="52"/>
        </w:numPr>
        <w:pBdr>
          <w:top w:val="nil"/>
          <w:left w:val="nil"/>
          <w:bottom w:val="nil"/>
          <w:right w:val="nil"/>
          <w:between w:val="nil"/>
        </w:pBdr>
        <w:tabs>
          <w:tab w:val="left" w:pos="360"/>
        </w:tabs>
        <w:spacing w:before="0" w:after="0"/>
        <w:ind w:left="0" w:firstLine="0"/>
        <w:rPr>
          <w:rFonts w:ascii="Calibri" w:hAnsi="Calibri" w:cs="Calibri"/>
        </w:rPr>
      </w:pPr>
      <w:r w:rsidRPr="005243F9">
        <w:rPr>
          <w:rFonts w:ascii="Calibri" w:hAnsi="Calibri" w:cs="Calibri"/>
          <w:b/>
          <w:color w:val="000000"/>
        </w:rPr>
        <w:t>API License.</w:t>
      </w:r>
      <w:r w:rsidRPr="005243F9">
        <w:rPr>
          <w:rFonts w:ascii="Calibri" w:hAnsi="Calibri" w:cs="Calibri"/>
          <w:color w:val="000000"/>
        </w:rPr>
        <w:t xml:space="preserve"> Subject to the terms and conditions of this Agreement, </w:t>
      </w:r>
      <w:r w:rsidRPr="005243F9">
        <w:rPr>
          <w:rFonts w:ascii="Calibri" w:hAnsi="Calibri" w:cs="Calibri"/>
        </w:rPr>
        <w:t>the license shall be used solely for internal non-commercial trainings of Partner resources, combined with a non-exclusive license to the Neo4j application programming interface (the “</w:t>
      </w:r>
      <w:r w:rsidRPr="005243F9">
        <w:rPr>
          <w:rFonts w:ascii="Calibri" w:hAnsi="Calibri" w:cs="Calibri"/>
          <w:b/>
        </w:rPr>
        <w:t>Neo4j API</w:t>
      </w:r>
      <w:r w:rsidRPr="005243F9">
        <w:rPr>
          <w:rFonts w:ascii="Calibri" w:hAnsi="Calibri" w:cs="Calibri"/>
        </w:rPr>
        <w:t>”) so that Partner may integrate Partner’s solutions, software or hardware applications with the Neo4j API in connection with licenses to any Partner’s End Customers and for support and maintenance purposes as necessary to interface the Partner’s products and services with the Neo4j Software.</w:t>
      </w:r>
    </w:p>
    <w:p w14:paraId="78517EB7" w14:textId="492EF0DE" w:rsidR="00DF22DF" w:rsidRPr="005243F9" w:rsidRDefault="00DF22DF" w:rsidP="00DF22DF">
      <w:pPr>
        <w:numPr>
          <w:ilvl w:val="1"/>
          <w:numId w:val="52"/>
        </w:numPr>
        <w:pBdr>
          <w:top w:val="nil"/>
          <w:left w:val="nil"/>
          <w:bottom w:val="nil"/>
          <w:right w:val="nil"/>
          <w:between w:val="nil"/>
        </w:pBdr>
        <w:tabs>
          <w:tab w:val="left" w:pos="360"/>
        </w:tabs>
        <w:spacing w:before="0" w:after="0"/>
        <w:ind w:left="0" w:firstLine="0"/>
        <w:rPr>
          <w:rFonts w:ascii="Calibri" w:hAnsi="Calibri" w:cs="Calibri"/>
        </w:rPr>
      </w:pPr>
      <w:r>
        <w:rPr>
          <w:rFonts w:ascii="Calibri" w:hAnsi="Calibri" w:cs="Calibri"/>
          <w:b/>
          <w:color w:val="000000"/>
        </w:rPr>
        <w:t xml:space="preserve">Additional Rights &amp; Product Changes. </w:t>
      </w:r>
      <w:r w:rsidR="00E53D5A" w:rsidRPr="005243F9">
        <w:rPr>
          <w:rFonts w:ascii="Calibri" w:hAnsi="Calibri" w:cs="Calibri"/>
          <w:color w:val="000000"/>
        </w:rPr>
        <w:t xml:space="preserve">The parties may agree on rights of use in addition to those granted pursuant to </w:t>
      </w:r>
      <w:r w:rsidR="00F81A32">
        <w:rPr>
          <w:rFonts w:ascii="Calibri" w:hAnsi="Calibri" w:cs="Calibri"/>
          <w:color w:val="000000"/>
        </w:rPr>
        <w:t xml:space="preserve">Sections 3.1 and 3.2. </w:t>
      </w:r>
      <w:r w:rsidR="00E53D5A" w:rsidRPr="005243F9">
        <w:rPr>
          <w:rFonts w:ascii="Calibri" w:hAnsi="Calibri" w:cs="Calibri"/>
          <w:color w:val="000000"/>
        </w:rPr>
        <w:t xml:space="preserve">The respective </w:t>
      </w:r>
      <w:r w:rsidR="00E53D5A" w:rsidRPr="005243F9">
        <w:rPr>
          <w:rFonts w:ascii="Calibri" w:hAnsi="Calibri" w:cs="Calibri"/>
          <w:color w:val="000000"/>
        </w:rPr>
        <w:t xml:space="preserve">license grant shall be listed in the applicable Order Form(s), addenda, Schedules and Appendices to the Agreement. </w:t>
      </w:r>
      <w:r w:rsidRPr="00DF22DF">
        <w:rPr>
          <w:rFonts w:ascii="Calibri" w:hAnsi="Calibri" w:cs="Calibri"/>
          <w:color w:val="000000"/>
        </w:rPr>
        <w:t>Neo4j reserves the right from time to time, in its absolute discretion without incurring any liability to Partner, to change the specifications and to make enhancements and modifications to the Products and to discontinue, terminate or limit deliveries of the Products.</w:t>
      </w:r>
    </w:p>
    <w:p w14:paraId="51F9391A" w14:textId="4A82CD44" w:rsidR="00DF22DF" w:rsidRPr="005243F9" w:rsidRDefault="00DF22DF" w:rsidP="00DF22DF">
      <w:pPr>
        <w:numPr>
          <w:ilvl w:val="1"/>
          <w:numId w:val="52"/>
        </w:numPr>
        <w:pBdr>
          <w:top w:val="nil"/>
          <w:left w:val="nil"/>
          <w:bottom w:val="nil"/>
          <w:right w:val="nil"/>
          <w:between w:val="nil"/>
        </w:pBdr>
        <w:tabs>
          <w:tab w:val="left" w:pos="360"/>
        </w:tabs>
        <w:spacing w:before="0" w:after="0"/>
        <w:ind w:left="0" w:firstLine="0"/>
        <w:rPr>
          <w:rFonts w:ascii="Calibri" w:hAnsi="Calibri" w:cs="Calibri"/>
        </w:rPr>
      </w:pPr>
      <w:r>
        <w:rPr>
          <w:rFonts w:ascii="Calibri" w:hAnsi="Calibri" w:cs="Calibri"/>
          <w:b/>
          <w:color w:val="000000"/>
        </w:rPr>
        <w:t xml:space="preserve">License </w:t>
      </w:r>
      <w:r w:rsidRPr="0038045B">
        <w:rPr>
          <w:rFonts w:ascii="Calibri" w:hAnsi="Calibri" w:cs="Calibri"/>
          <w:b/>
          <w:color w:val="000000"/>
        </w:rPr>
        <w:t xml:space="preserve">Restrictions. </w:t>
      </w:r>
      <w:r w:rsidRPr="0038045B">
        <w:rPr>
          <w:rFonts w:ascii="Calibri" w:hAnsi="Calibri" w:cs="Calibri"/>
          <w:color w:val="000000"/>
        </w:rPr>
        <w:t>Partner shall not and shall not allow or assist any third party to and shall not authorize or encourage its users to (</w:t>
      </w:r>
      <w:proofErr w:type="spellStart"/>
      <w:r w:rsidRPr="0038045B">
        <w:rPr>
          <w:rFonts w:ascii="Calibri" w:hAnsi="Calibri" w:cs="Calibri"/>
          <w:color w:val="000000"/>
        </w:rPr>
        <w:t>i</w:t>
      </w:r>
      <w:proofErr w:type="spellEnd"/>
      <w:r w:rsidRPr="0038045B">
        <w:rPr>
          <w:rFonts w:ascii="Calibri" w:hAnsi="Calibri" w:cs="Calibri"/>
          <w:color w:val="000000"/>
        </w:rPr>
        <w:t xml:space="preserve">) modify, adapt, translate, create derivative works of, reverse engineer, decompile, disassemble, or otherwise attempt to derive the source code of any part of the Product(s) or any header files or class libraries contained in any part of the Product(s), (ii) rent or lease any part of the Product(s) or include any part of the Product(s), or otherwise encumber the Product(s) with any lien or grant a security interest in the Product(s), or (iii) remove, alter, or obscure any proprietary rights notices contained in or affixed to the Product(s) or develop programs based on the Product(s). </w:t>
      </w:r>
      <w:r>
        <w:rPr>
          <w:rFonts w:ascii="Calibri" w:hAnsi="Calibri" w:cs="Calibri"/>
          <w:color w:val="000000"/>
        </w:rPr>
        <w:t xml:space="preserve"> </w:t>
      </w:r>
      <w:r w:rsidRPr="0038045B">
        <w:rPr>
          <w:rFonts w:ascii="Calibri" w:hAnsi="Calibri" w:cs="Calibri"/>
          <w:color w:val="000000"/>
        </w:rPr>
        <w:t xml:space="preserve">During the term of this Agreement and for twelve (12) months following termination of the Agreement, Partner may not develop, market, distribute, offer or sell any services or support for any </w:t>
      </w:r>
      <w:r w:rsidR="00290DDA">
        <w:rPr>
          <w:rFonts w:ascii="Calibri" w:hAnsi="Calibri" w:cs="Calibri"/>
          <w:color w:val="000000"/>
        </w:rPr>
        <w:t>open source version of the Neo4j Software (the “</w:t>
      </w:r>
      <w:r w:rsidRPr="005243F9">
        <w:rPr>
          <w:rFonts w:ascii="Calibri" w:hAnsi="Calibri" w:cs="Calibri"/>
          <w:b/>
          <w:bCs/>
          <w:color w:val="000000"/>
        </w:rPr>
        <w:t>Neo4j Open-Source Products</w:t>
      </w:r>
      <w:r w:rsidR="00290DDA">
        <w:rPr>
          <w:rFonts w:ascii="Calibri" w:hAnsi="Calibri" w:cs="Calibri"/>
          <w:color w:val="000000"/>
        </w:rPr>
        <w:t>”)</w:t>
      </w:r>
      <w:r w:rsidRPr="0038045B">
        <w:rPr>
          <w:rFonts w:ascii="Calibri" w:hAnsi="Calibri" w:cs="Calibri"/>
          <w:color w:val="000000"/>
        </w:rPr>
        <w:t>, derivative works of such Neo4j Open</w:t>
      </w:r>
      <w:r w:rsidR="00290DDA">
        <w:rPr>
          <w:rFonts w:ascii="Calibri" w:hAnsi="Calibri" w:cs="Calibri"/>
          <w:color w:val="000000"/>
        </w:rPr>
        <w:t>-</w:t>
      </w:r>
      <w:r w:rsidRPr="0038045B">
        <w:rPr>
          <w:rFonts w:ascii="Calibri" w:hAnsi="Calibri" w:cs="Calibri"/>
          <w:color w:val="000000"/>
        </w:rPr>
        <w:t xml:space="preserve">Source Products, or any Partner software code made to work with Neo4j </w:t>
      </w:r>
      <w:r w:rsidR="00290DDA" w:rsidRPr="0038045B">
        <w:rPr>
          <w:rFonts w:ascii="Calibri" w:hAnsi="Calibri" w:cs="Calibri"/>
          <w:color w:val="000000"/>
        </w:rPr>
        <w:t>Open-Source</w:t>
      </w:r>
      <w:r w:rsidRPr="0038045B">
        <w:rPr>
          <w:rFonts w:ascii="Calibri" w:hAnsi="Calibri" w:cs="Calibri"/>
          <w:color w:val="000000"/>
        </w:rPr>
        <w:t xml:space="preserve"> Products (including, without limitation, hosting services, training, technical support, configuration and customization services, etc.). Partner will not fork or bifurcate the source code for any Neo4j Open-Source Products into a separately maintained source code repository so that development done on the original code requires manual work to be transferred to the forked software or so that the forked software starts to have features not present in the original software. During the term of this Agreement, Partner will not accept work, </w:t>
      </w:r>
      <w:r w:rsidR="00F81A32" w:rsidRPr="0038045B">
        <w:rPr>
          <w:rFonts w:ascii="Calibri" w:hAnsi="Calibri" w:cs="Calibri"/>
          <w:color w:val="000000"/>
        </w:rPr>
        <w:t>enter</w:t>
      </w:r>
      <w:r w:rsidRPr="0038045B">
        <w:rPr>
          <w:rFonts w:ascii="Calibri" w:hAnsi="Calibri" w:cs="Calibri"/>
          <w:color w:val="000000"/>
        </w:rPr>
        <w:t xml:space="preserve"> a </w:t>
      </w:r>
      <w:r w:rsidR="00F81A32" w:rsidRPr="0038045B">
        <w:rPr>
          <w:rFonts w:ascii="Calibri" w:hAnsi="Calibri" w:cs="Calibri"/>
          <w:color w:val="000000"/>
        </w:rPr>
        <w:t>contract,</w:t>
      </w:r>
      <w:r w:rsidRPr="0038045B">
        <w:rPr>
          <w:rFonts w:ascii="Calibri" w:hAnsi="Calibri" w:cs="Calibri"/>
          <w:color w:val="000000"/>
        </w:rPr>
        <w:t xml:space="preserve"> or accept an obligation inconsistent or incompatible with Partner’s obligations, or the scope of services to be rendered for Neo4j, under this Agreement</w:t>
      </w:r>
      <w:r>
        <w:rPr>
          <w:rFonts w:ascii="Calibri" w:hAnsi="Calibri" w:cs="Calibri"/>
          <w:color w:val="000000"/>
        </w:rPr>
        <w:t>.</w:t>
      </w:r>
    </w:p>
    <w:p w14:paraId="0C24AFA5" w14:textId="77777777" w:rsidR="00DF22DF" w:rsidRPr="005243F9" w:rsidRDefault="00DF22DF" w:rsidP="005243F9">
      <w:pPr>
        <w:pBdr>
          <w:top w:val="nil"/>
          <w:left w:val="nil"/>
          <w:bottom w:val="nil"/>
          <w:right w:val="nil"/>
          <w:between w:val="nil"/>
        </w:pBdr>
        <w:tabs>
          <w:tab w:val="left" w:pos="360"/>
        </w:tabs>
        <w:spacing w:before="0" w:after="0"/>
        <w:rPr>
          <w:rFonts w:ascii="Calibri" w:hAnsi="Calibri" w:cs="Calibri"/>
        </w:rPr>
      </w:pPr>
    </w:p>
    <w:p w14:paraId="3C96F261" w14:textId="475A32DB" w:rsidR="005F4E04" w:rsidRPr="005243F9" w:rsidRDefault="00E53D5A" w:rsidP="005243F9">
      <w:pPr>
        <w:numPr>
          <w:ilvl w:val="0"/>
          <w:numId w:val="52"/>
        </w:numPr>
        <w:pBdr>
          <w:top w:val="nil"/>
          <w:left w:val="nil"/>
          <w:bottom w:val="nil"/>
          <w:right w:val="nil"/>
          <w:between w:val="nil"/>
        </w:pBdr>
        <w:tabs>
          <w:tab w:val="left" w:pos="360"/>
        </w:tabs>
        <w:spacing w:before="0" w:after="0"/>
        <w:ind w:left="0" w:firstLine="0"/>
        <w:rPr>
          <w:rFonts w:ascii="Calibri" w:hAnsi="Calibri" w:cs="Calibri"/>
          <w:b/>
          <w:color w:val="000000"/>
        </w:rPr>
      </w:pPr>
      <w:r w:rsidRPr="005243F9">
        <w:rPr>
          <w:rFonts w:ascii="Calibri" w:hAnsi="Calibri" w:cs="Calibri"/>
          <w:b/>
          <w:color w:val="000000"/>
        </w:rPr>
        <w:t>NEO4J PARTNER/ENABLEMENT PROGRAM</w:t>
      </w:r>
      <w:r w:rsidR="00DF22DF">
        <w:rPr>
          <w:rFonts w:ascii="Calibri" w:hAnsi="Calibri" w:cs="Calibri"/>
          <w:b/>
          <w:color w:val="000000"/>
        </w:rPr>
        <w:t>, REGISTRATION &amp; TRAINING</w:t>
      </w:r>
      <w:r w:rsidRPr="005243F9">
        <w:rPr>
          <w:rFonts w:ascii="Calibri" w:hAnsi="Calibri" w:cs="Calibri"/>
          <w:b/>
          <w:color w:val="000000"/>
        </w:rPr>
        <w:t>.</w:t>
      </w:r>
    </w:p>
    <w:p w14:paraId="05DD4FB4" w14:textId="7173F987" w:rsidR="005F4E04" w:rsidRPr="005243F9" w:rsidRDefault="00E53D5A" w:rsidP="005243F9">
      <w:pPr>
        <w:numPr>
          <w:ilvl w:val="1"/>
          <w:numId w:val="52"/>
        </w:numPr>
        <w:pBdr>
          <w:top w:val="nil"/>
          <w:left w:val="nil"/>
          <w:bottom w:val="nil"/>
          <w:right w:val="nil"/>
          <w:between w:val="nil"/>
        </w:pBdr>
        <w:tabs>
          <w:tab w:val="left" w:pos="360"/>
        </w:tabs>
        <w:spacing w:before="0" w:after="0"/>
        <w:ind w:left="0" w:firstLine="0"/>
        <w:rPr>
          <w:rFonts w:ascii="Calibri" w:hAnsi="Calibri" w:cs="Calibri"/>
        </w:rPr>
      </w:pPr>
      <w:r w:rsidRPr="005243F9">
        <w:rPr>
          <w:rFonts w:ascii="Calibri" w:hAnsi="Calibri" w:cs="Calibri"/>
          <w:b/>
          <w:color w:val="000000"/>
        </w:rPr>
        <w:t>Neo4j Enablement Program.</w:t>
      </w:r>
      <w:r w:rsidRPr="005243F9">
        <w:rPr>
          <w:rFonts w:ascii="Calibri" w:hAnsi="Calibri" w:cs="Calibri"/>
          <w:color w:val="000000"/>
        </w:rPr>
        <w:t xml:space="preserve"> Neo4j agrees and acknowledges that Partner may need access to training with respect to the Product in order for Partner to be able to pursue the activities contemplated hereunder. The Neo4j enablement program relevant thereto is available </w:t>
      </w:r>
      <w:r w:rsidR="00D02CFA">
        <w:rPr>
          <w:rFonts w:ascii="Calibri" w:hAnsi="Calibri" w:cs="Calibri"/>
          <w:color w:val="000000"/>
        </w:rPr>
        <w:t>here</w:t>
      </w:r>
      <w:r w:rsidR="002E36DF">
        <w:rPr>
          <w:rFonts w:ascii="Calibri" w:hAnsi="Calibri" w:cs="Calibri"/>
          <w:color w:val="000000"/>
        </w:rPr>
        <w:t xml:space="preserve">: </w:t>
      </w:r>
      <w:hyperlink r:id="rId16" w:anchor="get%E2%80%90certified" w:history="1">
        <w:r w:rsidR="002E36DF" w:rsidRPr="00381248">
          <w:rPr>
            <w:rStyle w:val="Hyperlink"/>
            <w:rFonts w:ascii="Calibri" w:hAnsi="Calibri" w:cs="Calibri"/>
          </w:rPr>
          <w:t>https://neo4j.com/graphacademy/#get%E2%80%90certified</w:t>
        </w:r>
      </w:hyperlink>
      <w:r w:rsidR="002E36DF">
        <w:rPr>
          <w:rFonts w:ascii="Calibri" w:hAnsi="Calibri" w:cs="Calibri"/>
          <w:color w:val="000000"/>
        </w:rPr>
        <w:t xml:space="preserve">. </w:t>
      </w:r>
    </w:p>
    <w:p w14:paraId="1647656A" w14:textId="19FDB94E" w:rsidR="005F4E04" w:rsidRPr="005243F9" w:rsidRDefault="00E53D5A" w:rsidP="00DF22DF">
      <w:pPr>
        <w:numPr>
          <w:ilvl w:val="1"/>
          <w:numId w:val="52"/>
        </w:numPr>
        <w:pBdr>
          <w:top w:val="nil"/>
          <w:left w:val="nil"/>
          <w:bottom w:val="nil"/>
          <w:right w:val="nil"/>
          <w:between w:val="nil"/>
        </w:pBdr>
        <w:tabs>
          <w:tab w:val="left" w:pos="360"/>
        </w:tabs>
        <w:spacing w:before="0" w:after="0"/>
        <w:ind w:left="0" w:firstLine="0"/>
        <w:rPr>
          <w:rFonts w:ascii="Calibri" w:hAnsi="Calibri" w:cs="Calibri"/>
        </w:rPr>
      </w:pPr>
      <w:r w:rsidRPr="005243F9">
        <w:rPr>
          <w:rFonts w:ascii="Calibri" w:hAnsi="Calibri" w:cs="Calibri"/>
          <w:b/>
          <w:color w:val="000000"/>
        </w:rPr>
        <w:t>Neo4j Partner Program.</w:t>
      </w:r>
      <w:r w:rsidRPr="005243F9">
        <w:rPr>
          <w:rFonts w:ascii="Calibri" w:hAnsi="Calibri" w:cs="Calibri"/>
          <w:color w:val="000000"/>
        </w:rPr>
        <w:t xml:space="preserve"> Neo4j operates a program for qualified Neo4j partners, which entails various program benefits, rights and obligations of Partner and Neo4j that are associated with the applicable partner tier (Associate and Premier) as set </w:t>
      </w:r>
      <w:r w:rsidR="00D02CFA">
        <w:rPr>
          <w:rFonts w:ascii="Calibri" w:hAnsi="Calibri" w:cs="Calibri"/>
          <w:color w:val="000000"/>
        </w:rPr>
        <w:t>forth here</w:t>
      </w:r>
      <w:r w:rsidR="002E36DF">
        <w:rPr>
          <w:rFonts w:ascii="Calibri" w:hAnsi="Calibri" w:cs="Calibri"/>
          <w:color w:val="000000"/>
        </w:rPr>
        <w:t xml:space="preserve">: </w:t>
      </w:r>
      <w:hyperlink r:id="rId17" w:history="1">
        <w:r w:rsidR="002E36DF" w:rsidRPr="00381248">
          <w:rPr>
            <w:rStyle w:val="Hyperlink"/>
            <w:rFonts w:ascii="Calibri" w:hAnsi="Calibri" w:cs="Calibri"/>
          </w:rPr>
          <w:t>https://neo4j.com/terms/partner-program-benefits-requirements/</w:t>
        </w:r>
      </w:hyperlink>
      <w:r w:rsidR="002E36DF">
        <w:rPr>
          <w:rFonts w:ascii="Calibri" w:hAnsi="Calibri" w:cs="Calibri"/>
          <w:color w:val="000000"/>
        </w:rPr>
        <w:t xml:space="preserve">. </w:t>
      </w:r>
    </w:p>
    <w:p w14:paraId="75887616" w14:textId="148D7507" w:rsidR="00DF22DF" w:rsidRPr="005243F9" w:rsidRDefault="00DF22DF" w:rsidP="005243F9">
      <w:pPr>
        <w:numPr>
          <w:ilvl w:val="1"/>
          <w:numId w:val="52"/>
        </w:numPr>
        <w:pBdr>
          <w:top w:val="nil"/>
          <w:left w:val="nil"/>
          <w:bottom w:val="nil"/>
          <w:right w:val="nil"/>
          <w:between w:val="nil"/>
        </w:pBdr>
        <w:tabs>
          <w:tab w:val="left" w:pos="360"/>
        </w:tabs>
        <w:spacing w:before="0" w:after="0"/>
        <w:ind w:left="0" w:firstLine="0"/>
        <w:rPr>
          <w:rFonts w:ascii="Calibri" w:hAnsi="Calibri" w:cs="Calibri"/>
        </w:rPr>
      </w:pPr>
      <w:r w:rsidRPr="0038045B">
        <w:rPr>
          <w:rFonts w:ascii="Calibri" w:hAnsi="Calibri" w:cs="Calibri"/>
          <w:b/>
          <w:color w:val="000000"/>
        </w:rPr>
        <w:t>Registration Process.</w:t>
      </w:r>
      <w:r w:rsidRPr="0038045B">
        <w:rPr>
          <w:rFonts w:ascii="Calibri" w:hAnsi="Calibri" w:cs="Calibri"/>
          <w:color w:val="000000"/>
        </w:rPr>
        <w:t xml:space="preserve"> Partner shall forward all registration information to Neo4j per e-mail at the address specified in the Opportunity Registration Form</w:t>
      </w:r>
      <w:r>
        <w:rPr>
          <w:rFonts w:ascii="Calibri" w:hAnsi="Calibri" w:cs="Calibri"/>
          <w:color w:val="000000"/>
        </w:rPr>
        <w:t xml:space="preserve">. </w:t>
      </w:r>
      <w:r w:rsidRPr="0038045B">
        <w:rPr>
          <w:rFonts w:ascii="Calibri" w:hAnsi="Calibri" w:cs="Calibri"/>
          <w:color w:val="000000"/>
        </w:rPr>
        <w:t xml:space="preserve">Neo4j shall determine, in its sole discretion, whether the sales prospect is acceptable and if so, shall approve via email confirmation to Partner. If Neo4j determines that the sales prospect is not acceptable, it will notify Partner accordingly. Neo4j and Partner will review the status of each registered opportunity every </w:t>
      </w:r>
      <w:r>
        <w:rPr>
          <w:rFonts w:ascii="Calibri" w:hAnsi="Calibri" w:cs="Calibri"/>
          <w:color w:val="000000"/>
        </w:rPr>
        <w:t>sixty (60) days</w:t>
      </w:r>
      <w:r w:rsidRPr="0038045B">
        <w:rPr>
          <w:rFonts w:ascii="Calibri" w:hAnsi="Calibri" w:cs="Calibri"/>
          <w:color w:val="000000"/>
        </w:rPr>
        <w:t xml:space="preserve">. Changes, if any, shall be made upon mutual agreement. Notwithstanding the foregoing, Neo4j may change the status to </w:t>
      </w:r>
      <w:r>
        <w:rPr>
          <w:rFonts w:ascii="Calibri" w:hAnsi="Calibri" w:cs="Calibri"/>
          <w:bCs/>
          <w:color w:val="000000"/>
        </w:rPr>
        <w:t>e</w:t>
      </w:r>
      <w:r w:rsidRPr="005243F9">
        <w:rPr>
          <w:rFonts w:ascii="Calibri" w:hAnsi="Calibri" w:cs="Calibri"/>
          <w:bCs/>
          <w:color w:val="000000"/>
        </w:rPr>
        <w:t>xpired</w:t>
      </w:r>
      <w:r w:rsidRPr="0038045B">
        <w:rPr>
          <w:rFonts w:ascii="Calibri" w:hAnsi="Calibri" w:cs="Calibri"/>
          <w:color w:val="000000"/>
        </w:rPr>
        <w:t>, if in Neo4j's reasonable opinion Partner has not taken adequate action on the opportunity. Non-compliance with the registration process identified herein may result in non-payment of compensation to Partner</w:t>
      </w:r>
      <w:r>
        <w:rPr>
          <w:rFonts w:ascii="Calibri" w:hAnsi="Calibri" w:cs="Calibri"/>
          <w:color w:val="000000"/>
        </w:rPr>
        <w:t>.</w:t>
      </w:r>
    </w:p>
    <w:p w14:paraId="4C0A4FC0" w14:textId="253E299D" w:rsidR="005F4E04" w:rsidRPr="005243F9" w:rsidRDefault="00E53D5A" w:rsidP="005243F9">
      <w:pPr>
        <w:numPr>
          <w:ilvl w:val="1"/>
          <w:numId w:val="52"/>
        </w:numPr>
        <w:pBdr>
          <w:top w:val="nil"/>
          <w:left w:val="nil"/>
          <w:bottom w:val="nil"/>
          <w:right w:val="nil"/>
          <w:between w:val="nil"/>
        </w:pBdr>
        <w:tabs>
          <w:tab w:val="left" w:pos="360"/>
        </w:tabs>
        <w:spacing w:before="0" w:after="0"/>
        <w:ind w:left="0" w:firstLine="0"/>
        <w:rPr>
          <w:rFonts w:ascii="Calibri" w:hAnsi="Calibri" w:cs="Calibri"/>
        </w:rPr>
      </w:pPr>
      <w:r w:rsidRPr="005243F9">
        <w:rPr>
          <w:rFonts w:ascii="Calibri" w:hAnsi="Calibri" w:cs="Calibri"/>
          <w:b/>
          <w:color w:val="000000"/>
        </w:rPr>
        <w:t>Training.</w:t>
      </w:r>
      <w:r w:rsidRPr="005243F9">
        <w:rPr>
          <w:rFonts w:ascii="Calibri" w:hAnsi="Calibri" w:cs="Calibri"/>
          <w:color w:val="000000"/>
        </w:rPr>
        <w:t xml:space="preserve"> Partner shall ensure that each member of Partner’s staff engaged in selling the Products, including sales representatives and sales engineers, is trained and certified by Neo4j within 30 days of engagement with an End Customer. Partner pre-sales and post-sales personnel must be certified at the level appropriate and designated to their respective project role at an End Customer project. At a minimum, all resources shall be certified as set out in </w:t>
      </w:r>
      <w:r w:rsidR="00D02CFA" w:rsidRPr="005243F9">
        <w:rPr>
          <w:rFonts w:ascii="Calibri" w:hAnsi="Calibri" w:cs="Calibri"/>
          <w:color w:val="000000"/>
        </w:rPr>
        <w:t xml:space="preserve"> the Neo4 Partner Program.</w:t>
      </w:r>
    </w:p>
    <w:p w14:paraId="42A25416" w14:textId="5CCC5FE4" w:rsidR="005F4E04" w:rsidRPr="005243F9" w:rsidRDefault="00E53D5A" w:rsidP="005243F9">
      <w:pPr>
        <w:numPr>
          <w:ilvl w:val="1"/>
          <w:numId w:val="52"/>
        </w:numPr>
        <w:pBdr>
          <w:top w:val="nil"/>
          <w:left w:val="nil"/>
          <w:bottom w:val="nil"/>
          <w:right w:val="nil"/>
          <w:between w:val="nil"/>
        </w:pBdr>
        <w:tabs>
          <w:tab w:val="left" w:pos="360"/>
        </w:tabs>
        <w:spacing w:before="0" w:after="0"/>
        <w:ind w:left="0" w:firstLine="0"/>
        <w:rPr>
          <w:rFonts w:ascii="Calibri" w:hAnsi="Calibri" w:cs="Calibri"/>
        </w:rPr>
      </w:pPr>
      <w:bookmarkStart w:id="22" w:name="_heading=h.tyjcwt" w:colFirst="0" w:colLast="0"/>
      <w:bookmarkEnd w:id="22"/>
      <w:r w:rsidRPr="005243F9">
        <w:rPr>
          <w:rFonts w:ascii="Calibri" w:hAnsi="Calibri" w:cs="Calibri"/>
          <w:b/>
          <w:color w:val="000000"/>
        </w:rPr>
        <w:t>Notification of Changes</w:t>
      </w:r>
      <w:r w:rsidRPr="005243F9">
        <w:rPr>
          <w:rFonts w:ascii="Calibri" w:hAnsi="Calibri" w:cs="Calibri"/>
          <w:color w:val="000000"/>
        </w:rPr>
        <w:t>. Neo4j will provide Partner with advance written notice of any changes in the Partner program benefits and requirements.</w:t>
      </w:r>
    </w:p>
    <w:p w14:paraId="27878559" w14:textId="77777777" w:rsidR="00D02CFA" w:rsidRPr="005243F9" w:rsidRDefault="00D02CFA" w:rsidP="005243F9">
      <w:pPr>
        <w:pBdr>
          <w:top w:val="nil"/>
          <w:left w:val="nil"/>
          <w:bottom w:val="nil"/>
          <w:right w:val="nil"/>
          <w:between w:val="nil"/>
        </w:pBdr>
        <w:tabs>
          <w:tab w:val="left" w:pos="360"/>
        </w:tabs>
        <w:spacing w:before="0" w:after="0"/>
        <w:rPr>
          <w:rFonts w:ascii="Calibri" w:hAnsi="Calibri" w:cs="Calibri"/>
        </w:rPr>
      </w:pPr>
    </w:p>
    <w:p w14:paraId="7837A446" w14:textId="52550BD5" w:rsidR="00D02CFA" w:rsidRDefault="00E53D5A" w:rsidP="00DF22DF">
      <w:pPr>
        <w:numPr>
          <w:ilvl w:val="0"/>
          <w:numId w:val="52"/>
        </w:numPr>
        <w:pBdr>
          <w:top w:val="nil"/>
          <w:left w:val="nil"/>
          <w:bottom w:val="nil"/>
          <w:right w:val="nil"/>
          <w:between w:val="nil"/>
        </w:pBdr>
        <w:tabs>
          <w:tab w:val="left" w:pos="360"/>
        </w:tabs>
        <w:spacing w:before="0" w:after="0"/>
        <w:ind w:left="0" w:firstLine="0"/>
        <w:rPr>
          <w:rFonts w:ascii="Calibri" w:hAnsi="Calibri" w:cs="Calibri"/>
        </w:rPr>
      </w:pPr>
      <w:r w:rsidRPr="005243F9">
        <w:rPr>
          <w:rFonts w:ascii="Calibri" w:hAnsi="Calibri" w:cs="Calibri"/>
          <w:b/>
          <w:color w:val="000000"/>
        </w:rPr>
        <w:t>INTELLECTUAL PROPERTY.</w:t>
      </w:r>
      <w:r w:rsidR="00DF22DF">
        <w:rPr>
          <w:rFonts w:ascii="Calibri" w:hAnsi="Calibri" w:cs="Calibri"/>
          <w:b/>
          <w:color w:val="000000"/>
        </w:rPr>
        <w:t xml:space="preserve"> </w:t>
      </w:r>
      <w:r w:rsidRPr="005243F9">
        <w:rPr>
          <w:rFonts w:ascii="Calibri" w:hAnsi="Calibri" w:cs="Calibri"/>
          <w:color w:val="000000"/>
        </w:rPr>
        <w:t xml:space="preserve">All intellectual property rights (including without limitation all copyright and trademark rights) in the Products and all </w:t>
      </w:r>
      <w:r w:rsidR="00290DDA">
        <w:rPr>
          <w:rFonts w:ascii="Calibri" w:hAnsi="Calibri" w:cs="Calibri"/>
          <w:color w:val="000000"/>
        </w:rPr>
        <w:t>D</w:t>
      </w:r>
      <w:r w:rsidRPr="005243F9">
        <w:rPr>
          <w:rFonts w:ascii="Calibri" w:hAnsi="Calibri" w:cs="Calibri"/>
          <w:color w:val="000000"/>
        </w:rPr>
        <w:t xml:space="preserve">ocumentation and other works </w:t>
      </w:r>
      <w:r w:rsidR="00DF22DF">
        <w:rPr>
          <w:rFonts w:ascii="Calibri" w:hAnsi="Calibri" w:cs="Calibri"/>
          <w:color w:val="000000"/>
        </w:rPr>
        <w:t>related</w:t>
      </w:r>
      <w:r w:rsidRPr="005243F9">
        <w:rPr>
          <w:rFonts w:ascii="Calibri" w:hAnsi="Calibri" w:cs="Calibri"/>
          <w:color w:val="000000"/>
        </w:rPr>
        <w:t xml:space="preserve"> thereto shall remain the sole and exclusive property of Neo4j and/or its licensors. </w:t>
      </w:r>
      <w:r w:rsidR="00290DDA" w:rsidRPr="00290DDA">
        <w:rPr>
          <w:rFonts w:ascii="Calibri" w:hAnsi="Calibri" w:cs="Calibri"/>
          <w:color w:val="000000"/>
        </w:rPr>
        <w:t>“</w:t>
      </w:r>
      <w:r w:rsidR="00290DDA" w:rsidRPr="005243F9">
        <w:rPr>
          <w:rFonts w:ascii="Calibri" w:hAnsi="Calibri" w:cs="Calibri"/>
          <w:b/>
          <w:bCs/>
          <w:color w:val="000000"/>
        </w:rPr>
        <w:t>Documentation</w:t>
      </w:r>
      <w:r w:rsidR="00290DDA" w:rsidRPr="00290DDA">
        <w:rPr>
          <w:rFonts w:ascii="Calibri" w:hAnsi="Calibri" w:cs="Calibri"/>
          <w:color w:val="000000"/>
        </w:rPr>
        <w:t>” means Neo4j’s standard, generally available written user documentation and/or handbooks that describe the design, functions, operation, or use of the Product.</w:t>
      </w:r>
      <w:r w:rsidR="00290DDA">
        <w:rPr>
          <w:rFonts w:ascii="Calibri" w:hAnsi="Calibri" w:cs="Calibri"/>
          <w:color w:val="000000"/>
        </w:rPr>
        <w:t xml:space="preserve">  </w:t>
      </w:r>
      <w:r w:rsidRPr="005243F9">
        <w:rPr>
          <w:rFonts w:ascii="Calibri" w:hAnsi="Calibri" w:cs="Calibri"/>
          <w:color w:val="000000"/>
        </w:rPr>
        <w:t xml:space="preserve">Except for the limited license rights granted </w:t>
      </w:r>
      <w:r w:rsidR="00DF22DF">
        <w:rPr>
          <w:rFonts w:ascii="Calibri" w:hAnsi="Calibri" w:cs="Calibri"/>
          <w:color w:val="000000"/>
        </w:rPr>
        <w:t>expressly granted in</w:t>
      </w:r>
      <w:r w:rsidRPr="005243F9">
        <w:rPr>
          <w:rFonts w:ascii="Calibri" w:hAnsi="Calibri" w:cs="Calibri"/>
          <w:color w:val="000000"/>
        </w:rPr>
        <w:t xml:space="preserve"> this Agreement, Partner is not </w:t>
      </w:r>
      <w:r w:rsidRPr="005243F9">
        <w:rPr>
          <w:rFonts w:ascii="Calibri" w:hAnsi="Calibri" w:cs="Calibri"/>
          <w:color w:val="000000"/>
        </w:rPr>
        <w:lastRenderedPageBreak/>
        <w:t xml:space="preserve">granted any right, title or interest in and to the Products or any deliverables from the related Services. Partner acknowledges that the Products, any other deliverable or any </w:t>
      </w:r>
      <w:r w:rsidR="00DF22DF" w:rsidRPr="00DF22DF">
        <w:rPr>
          <w:rFonts w:ascii="Calibri" w:hAnsi="Calibri" w:cs="Calibri"/>
          <w:color w:val="000000"/>
        </w:rPr>
        <w:t>third-party</w:t>
      </w:r>
      <w:r w:rsidRPr="005243F9">
        <w:rPr>
          <w:rFonts w:ascii="Calibri" w:hAnsi="Calibri" w:cs="Calibri"/>
          <w:color w:val="000000"/>
        </w:rPr>
        <w:t xml:space="preserve"> product distributed hereunder or developed by Neo4j alone or jointly with Partner, if any, is the proprietary and confidential Information of Neo4j (or its </w:t>
      </w:r>
      <w:r w:rsidR="00290DDA">
        <w:rPr>
          <w:rFonts w:ascii="Calibri" w:hAnsi="Calibri" w:cs="Calibri"/>
          <w:color w:val="000000"/>
        </w:rPr>
        <w:t>A</w:t>
      </w:r>
      <w:r w:rsidRPr="005243F9">
        <w:rPr>
          <w:rFonts w:ascii="Calibri" w:hAnsi="Calibri" w:cs="Calibri"/>
          <w:color w:val="000000"/>
        </w:rPr>
        <w:t>ffiliates</w:t>
      </w:r>
      <w:r w:rsidR="00290DDA">
        <w:rPr>
          <w:rFonts w:ascii="Calibri" w:hAnsi="Calibri" w:cs="Calibri"/>
          <w:color w:val="000000"/>
        </w:rPr>
        <w:t xml:space="preserve"> (as defined below)</w:t>
      </w:r>
      <w:r w:rsidRPr="005243F9">
        <w:rPr>
          <w:rFonts w:ascii="Calibri" w:hAnsi="Calibri" w:cs="Calibri"/>
          <w:color w:val="000000"/>
        </w:rPr>
        <w:t xml:space="preserve"> or third parties) and is protected by all intellectual property laws, including copyright and trade secret law. Partner agrees not to remove or destroy any proprietary markings or logos and legends placed upon or contained within the Products.</w:t>
      </w:r>
      <w:r w:rsidR="00DF22DF" w:rsidRPr="00DF22DF">
        <w:rPr>
          <w:rFonts w:ascii="Calibri" w:hAnsi="Calibri" w:cs="Calibri"/>
          <w:b/>
          <w:color w:val="000000"/>
        </w:rPr>
        <w:t xml:space="preserve"> </w:t>
      </w:r>
      <w:r w:rsidRPr="005243F9">
        <w:rPr>
          <w:rFonts w:ascii="Calibri" w:hAnsi="Calibri" w:cs="Calibri"/>
          <w:color w:val="000000"/>
        </w:rPr>
        <w:t>Neither party shall be entitled to use the other party’s trademarks, corporate names, product names or logos, including but not limited their use in any stationery, marketing material, or other documents, except for the purposes of informing the public and promoting the business relationship between the parties as set out in this Agreement or with specific prior written approval.</w:t>
      </w:r>
      <w:r w:rsidR="00290DDA">
        <w:rPr>
          <w:rFonts w:ascii="Calibri" w:hAnsi="Calibri" w:cs="Calibri"/>
          <w:color w:val="000000"/>
        </w:rPr>
        <w:t xml:space="preserve"> </w:t>
      </w:r>
      <w:r w:rsidR="00290DDA" w:rsidRPr="00290DDA">
        <w:rPr>
          <w:rFonts w:ascii="Calibri" w:hAnsi="Calibri" w:cs="Calibri"/>
          <w:color w:val="000000"/>
        </w:rPr>
        <w:t>“</w:t>
      </w:r>
      <w:r w:rsidR="00290DDA" w:rsidRPr="005243F9">
        <w:rPr>
          <w:rFonts w:ascii="Calibri" w:hAnsi="Calibri" w:cs="Calibri"/>
          <w:b/>
          <w:bCs/>
          <w:color w:val="000000"/>
        </w:rPr>
        <w:t>Affiliate</w:t>
      </w:r>
      <w:r w:rsidR="00290DDA" w:rsidRPr="00290DDA">
        <w:rPr>
          <w:rFonts w:ascii="Calibri" w:hAnsi="Calibri" w:cs="Calibri"/>
          <w:color w:val="000000"/>
        </w:rPr>
        <w:t>” means any individual, corporation, partnership, or business entity that controls, is controlled by, or is under common control by an entity with an ownership of more than 50% of the voting shares.</w:t>
      </w:r>
    </w:p>
    <w:p w14:paraId="5A734A1D" w14:textId="77777777" w:rsidR="00DF22DF" w:rsidRPr="005243F9" w:rsidRDefault="00DF22DF" w:rsidP="005243F9">
      <w:pPr>
        <w:pBdr>
          <w:top w:val="nil"/>
          <w:left w:val="nil"/>
          <w:bottom w:val="nil"/>
          <w:right w:val="nil"/>
          <w:between w:val="nil"/>
        </w:pBdr>
        <w:tabs>
          <w:tab w:val="left" w:pos="360"/>
        </w:tabs>
        <w:spacing w:before="0" w:after="0"/>
        <w:rPr>
          <w:rFonts w:ascii="Calibri" w:hAnsi="Calibri" w:cs="Calibri"/>
        </w:rPr>
      </w:pPr>
    </w:p>
    <w:p w14:paraId="2105505B" w14:textId="1585D8E9" w:rsidR="005F4E04" w:rsidRPr="005243F9" w:rsidRDefault="00E53D5A" w:rsidP="005243F9">
      <w:pPr>
        <w:numPr>
          <w:ilvl w:val="0"/>
          <w:numId w:val="52"/>
        </w:numPr>
        <w:pBdr>
          <w:top w:val="nil"/>
          <w:left w:val="nil"/>
          <w:bottom w:val="nil"/>
          <w:right w:val="nil"/>
          <w:between w:val="nil"/>
        </w:pBdr>
        <w:tabs>
          <w:tab w:val="left" w:pos="360"/>
        </w:tabs>
        <w:spacing w:before="0" w:after="0"/>
        <w:ind w:left="0" w:firstLine="0"/>
        <w:rPr>
          <w:rFonts w:ascii="Calibri" w:hAnsi="Calibri" w:cs="Calibri"/>
        </w:rPr>
      </w:pPr>
      <w:r w:rsidRPr="005243F9">
        <w:rPr>
          <w:rFonts w:ascii="Calibri" w:hAnsi="Calibri" w:cs="Calibri"/>
          <w:b/>
          <w:color w:val="000000"/>
        </w:rPr>
        <w:t xml:space="preserve">CONFIDENTIAL INFORMATION. </w:t>
      </w:r>
      <w:r w:rsidRPr="005243F9">
        <w:rPr>
          <w:rFonts w:ascii="Calibri" w:hAnsi="Calibri" w:cs="Calibri"/>
          <w:color w:val="000000"/>
        </w:rPr>
        <w:t>Both parties agree to protect the confidential and/or proprietary information and materials (</w:t>
      </w:r>
      <w:r w:rsidRPr="005243F9">
        <w:rPr>
          <w:rFonts w:ascii="Calibri" w:hAnsi="Calibri" w:cs="Calibri"/>
          <w:b/>
          <w:color w:val="000000"/>
        </w:rPr>
        <w:t>“Confidential Information”</w:t>
      </w:r>
      <w:r w:rsidRPr="005243F9">
        <w:rPr>
          <w:rFonts w:ascii="Calibri" w:hAnsi="Calibri" w:cs="Calibri"/>
          <w:color w:val="000000"/>
        </w:rPr>
        <w:t xml:space="preserve">) of the other party and not to distribute, disclose, or allow access to Confidential Information, in whole or in part, to any other entity or person, without the prior written consent of the other party. If a party is required by law, regulation or court order to disclose Confidential Information, disclosing party shall promptly inform the other party of such prior to any required disclosure and cooperate with the other party in seeking any relief sought, and shall only make such limited disclosure of Confidential Information as necessary and not more, to be compliant therewith. The parties shall similarly ensure that their employees and other representatives are legally bound by confidentiality obligations </w:t>
      </w:r>
      <w:r w:rsidR="00DF22DF">
        <w:rPr>
          <w:rFonts w:ascii="Calibri" w:hAnsi="Calibri" w:cs="Calibri"/>
          <w:color w:val="000000"/>
        </w:rPr>
        <w:t xml:space="preserve">as protective as </w:t>
      </w:r>
      <w:r w:rsidRPr="005243F9">
        <w:rPr>
          <w:rFonts w:ascii="Calibri" w:hAnsi="Calibri" w:cs="Calibri"/>
          <w:color w:val="000000"/>
        </w:rPr>
        <w:t>those herein. The Product(s) is confidential and proprietary to Neo4j and the provisions of this Agreement protecting such are in addition to and not in lieu of the protections afforded under applicable law, including patent, trade secret, copyright protection and otherwise. Upon termination of the Agreement, Partner shall immediately return to Neo4j any Confidential Information.</w:t>
      </w:r>
    </w:p>
    <w:p w14:paraId="1C1263FC" w14:textId="77777777" w:rsidR="00D02CFA" w:rsidRPr="005243F9" w:rsidRDefault="00D02CFA" w:rsidP="005243F9">
      <w:pPr>
        <w:pBdr>
          <w:top w:val="nil"/>
          <w:left w:val="nil"/>
          <w:bottom w:val="nil"/>
          <w:right w:val="nil"/>
          <w:between w:val="nil"/>
        </w:pBdr>
        <w:tabs>
          <w:tab w:val="left" w:pos="360"/>
        </w:tabs>
        <w:spacing w:before="0" w:after="0"/>
        <w:rPr>
          <w:rFonts w:ascii="Calibri" w:hAnsi="Calibri" w:cs="Calibri"/>
        </w:rPr>
      </w:pPr>
    </w:p>
    <w:p w14:paraId="63E888ED" w14:textId="17D1B76D" w:rsidR="005F4E04" w:rsidRPr="005243F9" w:rsidRDefault="00E53D5A" w:rsidP="005243F9">
      <w:pPr>
        <w:numPr>
          <w:ilvl w:val="0"/>
          <w:numId w:val="52"/>
        </w:numPr>
        <w:pBdr>
          <w:top w:val="nil"/>
          <w:left w:val="nil"/>
          <w:bottom w:val="nil"/>
          <w:right w:val="nil"/>
          <w:between w:val="nil"/>
        </w:pBdr>
        <w:tabs>
          <w:tab w:val="left" w:pos="360"/>
        </w:tabs>
        <w:spacing w:before="0" w:after="0"/>
        <w:ind w:left="0" w:firstLine="0"/>
        <w:rPr>
          <w:rFonts w:ascii="Calibri" w:hAnsi="Calibri" w:cs="Calibri"/>
        </w:rPr>
      </w:pPr>
      <w:bookmarkStart w:id="23" w:name="_heading=h.3dy6vkm" w:colFirst="0" w:colLast="0"/>
      <w:bookmarkEnd w:id="23"/>
      <w:r w:rsidRPr="005243F9">
        <w:rPr>
          <w:rFonts w:ascii="Calibri" w:hAnsi="Calibri" w:cs="Calibri"/>
          <w:b/>
          <w:color w:val="000000"/>
        </w:rPr>
        <w:t>WARRANTY DISCLAIMER</w:t>
      </w:r>
      <w:r w:rsidRPr="005243F9">
        <w:rPr>
          <w:rFonts w:ascii="Calibri" w:hAnsi="Calibri" w:cs="Calibri"/>
          <w:color w:val="000000"/>
        </w:rPr>
        <w:t>. NEO4J PROVIDES WARRANTIES DIRECTLY TO THE END CUSTOMER AND MAKES NO WARRANTIES UNDER THIS AGREEMENT, EITHER EXPRESS OR IMPLIED.</w:t>
      </w:r>
    </w:p>
    <w:p w14:paraId="04432157" w14:textId="77777777" w:rsidR="00D02CFA" w:rsidRPr="005243F9" w:rsidRDefault="00D02CFA" w:rsidP="005243F9">
      <w:pPr>
        <w:pBdr>
          <w:top w:val="nil"/>
          <w:left w:val="nil"/>
          <w:bottom w:val="nil"/>
          <w:right w:val="nil"/>
          <w:between w:val="nil"/>
        </w:pBdr>
        <w:tabs>
          <w:tab w:val="left" w:pos="360"/>
        </w:tabs>
        <w:spacing w:before="0" w:after="0"/>
        <w:rPr>
          <w:rFonts w:ascii="Calibri" w:hAnsi="Calibri" w:cs="Calibri"/>
        </w:rPr>
      </w:pPr>
    </w:p>
    <w:p w14:paraId="6AD9CC14" w14:textId="77777777" w:rsidR="005F4E04" w:rsidRPr="005243F9" w:rsidRDefault="00E53D5A" w:rsidP="005243F9">
      <w:pPr>
        <w:numPr>
          <w:ilvl w:val="0"/>
          <w:numId w:val="52"/>
        </w:numPr>
        <w:pBdr>
          <w:top w:val="nil"/>
          <w:left w:val="nil"/>
          <w:bottom w:val="nil"/>
          <w:right w:val="nil"/>
          <w:between w:val="nil"/>
        </w:pBdr>
        <w:tabs>
          <w:tab w:val="left" w:pos="360"/>
        </w:tabs>
        <w:spacing w:before="0" w:after="0"/>
        <w:ind w:left="0" w:firstLine="0"/>
        <w:rPr>
          <w:rFonts w:ascii="Calibri" w:hAnsi="Calibri" w:cs="Calibri"/>
          <w:b/>
          <w:color w:val="000000"/>
        </w:rPr>
      </w:pPr>
      <w:r w:rsidRPr="005243F9">
        <w:rPr>
          <w:rFonts w:ascii="Calibri" w:hAnsi="Calibri" w:cs="Calibri"/>
          <w:b/>
          <w:color w:val="000000"/>
        </w:rPr>
        <w:t xml:space="preserve">INDEMNIFICATION. </w:t>
      </w:r>
    </w:p>
    <w:p w14:paraId="40770F41" w14:textId="77777777" w:rsidR="005F4E04" w:rsidRPr="005243F9" w:rsidRDefault="00E53D5A" w:rsidP="005243F9">
      <w:pPr>
        <w:numPr>
          <w:ilvl w:val="1"/>
          <w:numId w:val="52"/>
        </w:numPr>
        <w:pBdr>
          <w:top w:val="nil"/>
          <w:left w:val="nil"/>
          <w:bottom w:val="nil"/>
          <w:right w:val="nil"/>
          <w:between w:val="nil"/>
        </w:pBdr>
        <w:tabs>
          <w:tab w:val="left" w:pos="360"/>
        </w:tabs>
        <w:spacing w:before="0" w:after="0"/>
        <w:ind w:left="0" w:firstLine="0"/>
        <w:rPr>
          <w:rFonts w:ascii="Calibri" w:hAnsi="Calibri" w:cs="Calibri"/>
        </w:rPr>
      </w:pPr>
      <w:r w:rsidRPr="005243F9">
        <w:rPr>
          <w:rFonts w:ascii="Calibri" w:hAnsi="Calibri" w:cs="Calibri"/>
          <w:b/>
          <w:color w:val="000000"/>
        </w:rPr>
        <w:t xml:space="preserve">By Partner. </w:t>
      </w:r>
      <w:r w:rsidRPr="005243F9">
        <w:rPr>
          <w:rFonts w:ascii="Calibri" w:hAnsi="Calibri" w:cs="Calibri"/>
          <w:color w:val="000000"/>
        </w:rPr>
        <w:t>Partner will indemnify, defend and hold Neo4j harmless from and against any and all third party claims, suits, actions, demands and proceedings against Neo4j and all losses, costs and liabilities related thereto arising out of or related to any negligence by Partner or any other act or omission of Partner, including without limitation, any breach of this Agreement by Partner or arising out of any breach by Partner of any services agreement between Partner and any third party or any representations or warranties made by Partner regarding Neo4j and/or Product(s).</w:t>
      </w:r>
    </w:p>
    <w:p w14:paraId="32911159" w14:textId="1A66E1E1" w:rsidR="005F4E04" w:rsidRPr="005243F9" w:rsidRDefault="00E53D5A" w:rsidP="005243F9">
      <w:pPr>
        <w:numPr>
          <w:ilvl w:val="1"/>
          <w:numId w:val="52"/>
        </w:numPr>
        <w:pBdr>
          <w:top w:val="nil"/>
          <w:left w:val="nil"/>
          <w:bottom w:val="nil"/>
          <w:right w:val="nil"/>
          <w:between w:val="nil"/>
        </w:pBdr>
        <w:tabs>
          <w:tab w:val="left" w:pos="360"/>
        </w:tabs>
        <w:spacing w:before="0" w:after="0"/>
        <w:ind w:left="0" w:firstLine="0"/>
        <w:rPr>
          <w:rFonts w:ascii="Calibri" w:hAnsi="Calibri" w:cs="Calibri"/>
        </w:rPr>
      </w:pPr>
      <w:r w:rsidRPr="005243F9">
        <w:rPr>
          <w:rFonts w:ascii="Calibri" w:hAnsi="Calibri" w:cs="Calibri"/>
          <w:b/>
          <w:color w:val="000000"/>
        </w:rPr>
        <w:t xml:space="preserve">By Neo4j. </w:t>
      </w:r>
      <w:r w:rsidRPr="005243F9">
        <w:rPr>
          <w:rFonts w:ascii="Calibri" w:hAnsi="Calibri" w:cs="Calibri"/>
        </w:rPr>
        <w:t xml:space="preserve">Neo4j will defend Partner against any claim, demand, suit or proceeding made or brought against Subscriber by a third-party alleging that Partner’s use of the Products infringes </w:t>
      </w:r>
      <w:r w:rsidR="00DF22DF">
        <w:rPr>
          <w:rFonts w:ascii="Calibri" w:hAnsi="Calibri" w:cs="Calibri"/>
        </w:rPr>
        <w:t xml:space="preserve">on </w:t>
      </w:r>
      <w:r w:rsidRPr="005243F9">
        <w:rPr>
          <w:rFonts w:ascii="Calibri" w:hAnsi="Calibri" w:cs="Calibri"/>
        </w:rPr>
        <w:t>such third party’s intellectual property rights (a “</w:t>
      </w:r>
      <w:r w:rsidRPr="005243F9">
        <w:rPr>
          <w:rFonts w:ascii="Calibri" w:hAnsi="Calibri" w:cs="Calibri"/>
          <w:b/>
        </w:rPr>
        <w:t>Claim Against Partner</w:t>
      </w:r>
      <w:r w:rsidRPr="005243F9">
        <w:rPr>
          <w:rFonts w:ascii="Calibri" w:hAnsi="Calibri" w:cs="Calibri"/>
        </w:rPr>
        <w:t>”), and will indemnify Partner against and pay any damages, attorney fees and costs finally awarded against Partner, or amounts awarded under a settlement against Partner and approved by Neo4j in writing, provided Partner (a) promptly gives Neo4j written notice of the Claim Against Partner, (b) gives Neo4j sole control of the defense and settlement of the Claim Against Partner and (c) gives Neo4j all reasonable assistance, at Neo4j ’s expense.  If Neo4j receives information about an infringement claim related to the Products, Neo4j may in its discretion and at no cost to Partner (</w:t>
      </w:r>
      <w:proofErr w:type="spellStart"/>
      <w:r w:rsidRPr="005243F9">
        <w:rPr>
          <w:rFonts w:ascii="Calibri" w:hAnsi="Calibri" w:cs="Calibri"/>
        </w:rPr>
        <w:t>i</w:t>
      </w:r>
      <w:proofErr w:type="spellEnd"/>
      <w:r w:rsidRPr="005243F9">
        <w:rPr>
          <w:rFonts w:ascii="Calibri" w:hAnsi="Calibri" w:cs="Calibri"/>
        </w:rPr>
        <w:t>) modify Products so they are no longer claimed to infringe, (ii) obtain a license for Partner’s continued use of the Products in accordance with this Agreement, or (iii) terminate Partner’s rights under this Agreement with respect to such allegedly infringing Products.   The above obligations do not apply if (1) the allegation does not state with specificity the Products are the basis of the Claim against Partner, (2) a Claim Against Partner arises from the use or combination of the Products or any part thereof with other technologies, products or services not provided by Neo4j if use of the Products would not infringe without such combination, (3) the Claim against Partner arises from an Order Form for which there is no charge, (4) the Claim against Partner is based on a modification of the Products by anyone other than Neo4j; or (5) Partner is in breach of this Agreemen</w:t>
      </w:r>
      <w:r w:rsidRPr="005243F9">
        <w:rPr>
          <w:rFonts w:ascii="Calibri" w:hAnsi="Calibri" w:cs="Calibri"/>
          <w:b/>
        </w:rPr>
        <w:t>t</w:t>
      </w:r>
      <w:r w:rsidR="00DF22DF">
        <w:rPr>
          <w:rFonts w:ascii="Calibri" w:hAnsi="Calibri" w:cs="Calibri"/>
          <w:b/>
        </w:rPr>
        <w:t>.</w:t>
      </w:r>
    </w:p>
    <w:p w14:paraId="0ABE1648" w14:textId="77777777" w:rsidR="00D02CFA" w:rsidRPr="005243F9" w:rsidRDefault="00D02CFA" w:rsidP="005243F9">
      <w:pPr>
        <w:pBdr>
          <w:top w:val="nil"/>
          <w:left w:val="nil"/>
          <w:bottom w:val="nil"/>
          <w:right w:val="nil"/>
          <w:between w:val="nil"/>
        </w:pBdr>
        <w:tabs>
          <w:tab w:val="left" w:pos="360"/>
        </w:tabs>
        <w:spacing w:before="0" w:after="0"/>
        <w:rPr>
          <w:rFonts w:ascii="Calibri" w:hAnsi="Calibri" w:cs="Calibri"/>
        </w:rPr>
      </w:pPr>
    </w:p>
    <w:p w14:paraId="025349EB" w14:textId="24C290C3" w:rsidR="005F4E04" w:rsidRPr="005243F9" w:rsidRDefault="00E53D5A" w:rsidP="005243F9">
      <w:pPr>
        <w:numPr>
          <w:ilvl w:val="0"/>
          <w:numId w:val="52"/>
        </w:numPr>
        <w:pBdr>
          <w:top w:val="nil"/>
          <w:left w:val="nil"/>
          <w:bottom w:val="nil"/>
          <w:right w:val="nil"/>
          <w:between w:val="nil"/>
        </w:pBdr>
        <w:tabs>
          <w:tab w:val="left" w:pos="360"/>
        </w:tabs>
        <w:spacing w:before="0" w:after="0"/>
        <w:ind w:left="0" w:firstLine="0"/>
        <w:rPr>
          <w:rFonts w:ascii="Calibri" w:hAnsi="Calibri" w:cs="Calibri"/>
        </w:rPr>
      </w:pPr>
      <w:r w:rsidRPr="005243F9">
        <w:rPr>
          <w:rFonts w:ascii="Calibri" w:hAnsi="Calibri" w:cs="Calibri"/>
          <w:b/>
          <w:color w:val="000000"/>
        </w:rPr>
        <w:t>L</w:t>
      </w:r>
      <w:r w:rsidR="00DF22DF">
        <w:rPr>
          <w:rFonts w:ascii="Calibri" w:hAnsi="Calibri" w:cs="Calibri"/>
          <w:b/>
          <w:color w:val="000000"/>
        </w:rPr>
        <w:t>IMITATION OF L</w:t>
      </w:r>
      <w:r w:rsidRPr="005243F9">
        <w:rPr>
          <w:rFonts w:ascii="Calibri" w:hAnsi="Calibri" w:cs="Calibri"/>
          <w:b/>
          <w:color w:val="000000"/>
        </w:rPr>
        <w:t>IABILITY</w:t>
      </w:r>
      <w:r w:rsidRPr="005243F9">
        <w:rPr>
          <w:rFonts w:ascii="Calibri" w:hAnsi="Calibri" w:cs="Calibri"/>
          <w:color w:val="000000"/>
        </w:rPr>
        <w:t xml:space="preserve">. </w:t>
      </w:r>
    </w:p>
    <w:p w14:paraId="504773E4" w14:textId="7032AF8F" w:rsidR="005F4E04" w:rsidRPr="005243F9" w:rsidRDefault="00E53D5A" w:rsidP="005243F9">
      <w:pPr>
        <w:numPr>
          <w:ilvl w:val="1"/>
          <w:numId w:val="52"/>
        </w:numPr>
        <w:pBdr>
          <w:top w:val="nil"/>
          <w:left w:val="nil"/>
          <w:bottom w:val="nil"/>
          <w:right w:val="nil"/>
          <w:between w:val="nil"/>
        </w:pBdr>
        <w:tabs>
          <w:tab w:val="left" w:pos="360"/>
        </w:tabs>
        <w:spacing w:before="0" w:after="0"/>
        <w:ind w:left="0" w:firstLine="0"/>
        <w:rPr>
          <w:rFonts w:ascii="Calibri" w:hAnsi="Calibri" w:cs="Calibri"/>
        </w:rPr>
      </w:pPr>
      <w:r w:rsidRPr="005243F9">
        <w:rPr>
          <w:rFonts w:ascii="Calibri" w:hAnsi="Calibri" w:cs="Calibri"/>
        </w:rPr>
        <w:t xml:space="preserve">IN NO EVENT SHALL NEO4J OR PARTNER, OR THEIR RESPECTIVE AFFILIATES, BE LIABLE FOR ANY LOSS OF PROFITS, LOSS OF USE, BUSINESS INTERRUPTION, </w:t>
      </w:r>
      <w:r w:rsidRPr="005243F9">
        <w:rPr>
          <w:rFonts w:ascii="Calibri" w:hAnsi="Calibri" w:cs="Calibri"/>
        </w:rPr>
        <w:t>LOSS OF DATA, COST OF SUBSTITUTE GOODS OR SERVICES, OR FOR ANY PUNITIVE, INDIRECT, SPECIAL, INCIDENTAL OR CONSEQUENTIAL DAMAGES OF ANY KIND IN CONNECTION WITH OR ARISING OUT OF THE PERFORMANCE OR FAILURE TO PERFORM THIS AGREEMENT, WHETHER ALLEGED AS A BREACH OF CONTRACT OR TORTIOUS CONDUCT, INCLUDING NEGLIGENCE, EVEN IF A PARTY HAS BEEN ADVISED OF THE POSSIBILITY OF SUCH DAMAGES.</w:t>
      </w:r>
    </w:p>
    <w:p w14:paraId="6035E285" w14:textId="1E6B02D0" w:rsidR="005F4E04" w:rsidRPr="005243F9" w:rsidRDefault="00E53D5A" w:rsidP="005243F9">
      <w:pPr>
        <w:numPr>
          <w:ilvl w:val="1"/>
          <w:numId w:val="52"/>
        </w:numPr>
        <w:pBdr>
          <w:top w:val="nil"/>
          <w:left w:val="nil"/>
          <w:bottom w:val="nil"/>
          <w:right w:val="nil"/>
          <w:between w:val="nil"/>
        </w:pBdr>
        <w:tabs>
          <w:tab w:val="left" w:pos="360"/>
        </w:tabs>
        <w:spacing w:before="0" w:after="0"/>
        <w:ind w:left="0" w:firstLine="0"/>
        <w:rPr>
          <w:rFonts w:ascii="Calibri" w:hAnsi="Calibri" w:cs="Calibri"/>
        </w:rPr>
      </w:pPr>
      <w:r w:rsidRPr="005243F9">
        <w:rPr>
          <w:rFonts w:ascii="Calibri" w:hAnsi="Calibri" w:cs="Calibri"/>
        </w:rPr>
        <w:t xml:space="preserve">EXCEPT WITH RESPECT TO (I) A PARTY’S BREACH OF ITS OBLIGATIONS UNDER SECTION </w:t>
      </w:r>
      <w:r w:rsidR="00290DDA">
        <w:rPr>
          <w:rFonts w:ascii="Calibri" w:hAnsi="Calibri" w:cs="Calibri"/>
        </w:rPr>
        <w:t>6</w:t>
      </w:r>
      <w:r w:rsidRPr="005243F9">
        <w:rPr>
          <w:rFonts w:ascii="Calibri" w:hAnsi="Calibri" w:cs="Calibri"/>
        </w:rPr>
        <w:t xml:space="preserve"> (CONFIDENTIAL INFORMATION), (II) NEO4J’S OBLIGATIONS UNDER SECTION </w:t>
      </w:r>
      <w:r w:rsidR="00290DDA">
        <w:rPr>
          <w:rFonts w:ascii="Calibri" w:hAnsi="Calibri" w:cs="Calibri"/>
        </w:rPr>
        <w:t>8</w:t>
      </w:r>
      <w:r w:rsidRPr="005243F9">
        <w:rPr>
          <w:rFonts w:ascii="Calibri" w:hAnsi="Calibri" w:cs="Calibri"/>
        </w:rPr>
        <w:t>.2 (INDEMNIFICATION BY NEO4J), (III) AMOUNTS PAYABLE BY PARTNER UNDER THIS AGREEMENT AND EACH ORDER FORM, (IV) PARTNER’S INDEMNIFICATION OBLIGATIONS AND (V) VIOLATION OF THE INTELLECTUAL PROPERTY RIGHTS OF THE OTHER PARTY, IN NO EVENT SHALL EITHER PARTY’S AGGREGATE CUMULATIVE LIABILITY UNDER ANY ORDER FORM EXCEED THE AMOUNT PAID OR PAYABLE BY PARTNER TO NEO4J UNDER THIS AGREEMENT FOR THE PRODUCTS DELIVERED AND/OR MADE AVAILABLE TO AN END CUSTOMER UNDER SUCH ORDER FORM FOR THE TWELVE (12) MONTH PERIOD IMMEDIATELY PRIOR TO THE FIRST EVENT GIVING RISE TO THE CLAIM. THE FOREGOING LIMITATION OF LIABILITY IS INDEPENDENT OF ANY EXCLUSIVE REMEDIES FOR BREACH OF WARRANTY SET FORTH IN THIS AGREEMENT.</w:t>
      </w:r>
    </w:p>
    <w:p w14:paraId="0E40005B" w14:textId="5F7CB072" w:rsidR="005F4E04" w:rsidRDefault="00E53D5A" w:rsidP="005243F9">
      <w:pPr>
        <w:numPr>
          <w:ilvl w:val="1"/>
          <w:numId w:val="52"/>
        </w:numPr>
        <w:pBdr>
          <w:top w:val="nil"/>
          <w:left w:val="nil"/>
          <w:bottom w:val="nil"/>
          <w:right w:val="nil"/>
          <w:between w:val="nil"/>
        </w:pBdr>
        <w:tabs>
          <w:tab w:val="left" w:pos="360"/>
        </w:tabs>
        <w:spacing w:before="0" w:after="0"/>
        <w:ind w:left="0" w:firstLine="0"/>
        <w:rPr>
          <w:rFonts w:ascii="Calibri" w:hAnsi="Calibri" w:cs="Calibri"/>
        </w:rPr>
      </w:pPr>
      <w:r w:rsidRPr="005243F9">
        <w:rPr>
          <w:rFonts w:ascii="Calibri" w:hAnsi="Calibri" w:cs="Calibri"/>
        </w:rPr>
        <w:t>EACH PARTY AGREES THAT THE FOREGOING LIMITATIONS, EXCLUSIONS AND DISCLAIMERS ARE A REASONABLE ALLOCATION OF THE RISK BETWEEN THE PARTIES AND WILL APPLY TO THE MAXIMUM EXTENT PERMITTED BY APPLICABLE LAW, EVEN IF ANY REMEDY FAILS IN ITS ESSENTIAL PURPOSE.</w:t>
      </w:r>
    </w:p>
    <w:p w14:paraId="3EDBE2A2" w14:textId="77777777" w:rsidR="00D02CFA" w:rsidRPr="005243F9" w:rsidRDefault="00D02CFA" w:rsidP="005243F9">
      <w:pPr>
        <w:pBdr>
          <w:top w:val="nil"/>
          <w:left w:val="nil"/>
          <w:bottom w:val="nil"/>
          <w:right w:val="nil"/>
          <w:between w:val="nil"/>
        </w:pBdr>
        <w:tabs>
          <w:tab w:val="left" w:pos="360"/>
        </w:tabs>
        <w:spacing w:before="0" w:after="0"/>
        <w:rPr>
          <w:rFonts w:ascii="Calibri" w:hAnsi="Calibri" w:cs="Calibri"/>
        </w:rPr>
      </w:pPr>
    </w:p>
    <w:p w14:paraId="485A5616" w14:textId="46D97339" w:rsidR="005F4E04" w:rsidRPr="005243F9" w:rsidRDefault="00E53D5A" w:rsidP="005243F9">
      <w:pPr>
        <w:numPr>
          <w:ilvl w:val="0"/>
          <w:numId w:val="52"/>
        </w:numPr>
        <w:pBdr>
          <w:top w:val="nil"/>
          <w:left w:val="nil"/>
          <w:bottom w:val="nil"/>
          <w:right w:val="nil"/>
          <w:between w:val="nil"/>
        </w:pBdr>
        <w:tabs>
          <w:tab w:val="left" w:pos="360"/>
        </w:tabs>
        <w:spacing w:before="0" w:after="0"/>
        <w:ind w:left="0" w:firstLine="0"/>
        <w:rPr>
          <w:rFonts w:ascii="Calibri" w:hAnsi="Calibri" w:cs="Calibri"/>
          <w:b/>
          <w:color w:val="000000"/>
        </w:rPr>
      </w:pPr>
      <w:bookmarkStart w:id="24" w:name="_heading=h.1t3h5sf" w:colFirst="0" w:colLast="0"/>
      <w:bookmarkEnd w:id="24"/>
      <w:r w:rsidRPr="005243F9">
        <w:rPr>
          <w:rFonts w:ascii="Calibri" w:hAnsi="Calibri" w:cs="Calibri"/>
          <w:b/>
          <w:color w:val="000000"/>
        </w:rPr>
        <w:t xml:space="preserve">INSURANCE. </w:t>
      </w:r>
      <w:r w:rsidRPr="005243F9">
        <w:rPr>
          <w:rFonts w:ascii="Calibri" w:hAnsi="Calibri" w:cs="Calibri"/>
          <w:color w:val="000000"/>
        </w:rPr>
        <w:t>Partner shall secure sufficient and adequate insurance coverage against all injury, death, damage to property and financial and consequential losses at levels and with insurance carriers suitable for matters under this Agreement. Partner shall provide adequate information and evidence of the existence of such insurance coverage as may be requested by Neo4j.</w:t>
      </w:r>
    </w:p>
    <w:p w14:paraId="517230A3" w14:textId="77777777" w:rsidR="00D02CFA" w:rsidRPr="005243F9" w:rsidRDefault="00D02CFA" w:rsidP="005243F9">
      <w:pPr>
        <w:pBdr>
          <w:top w:val="nil"/>
          <w:left w:val="nil"/>
          <w:bottom w:val="nil"/>
          <w:right w:val="nil"/>
          <w:between w:val="nil"/>
        </w:pBdr>
        <w:tabs>
          <w:tab w:val="left" w:pos="360"/>
        </w:tabs>
        <w:spacing w:before="0" w:after="0"/>
        <w:rPr>
          <w:rFonts w:ascii="Calibri" w:hAnsi="Calibri" w:cs="Calibri"/>
          <w:b/>
          <w:color w:val="000000"/>
        </w:rPr>
      </w:pPr>
    </w:p>
    <w:p w14:paraId="4CA55838" w14:textId="77777777" w:rsidR="005F4E04" w:rsidRPr="005243F9" w:rsidRDefault="00E53D5A" w:rsidP="005243F9">
      <w:pPr>
        <w:numPr>
          <w:ilvl w:val="0"/>
          <w:numId w:val="52"/>
        </w:numPr>
        <w:pBdr>
          <w:top w:val="nil"/>
          <w:left w:val="nil"/>
          <w:bottom w:val="nil"/>
          <w:right w:val="nil"/>
          <w:between w:val="nil"/>
        </w:pBdr>
        <w:tabs>
          <w:tab w:val="left" w:pos="360"/>
        </w:tabs>
        <w:spacing w:before="0" w:after="0"/>
        <w:ind w:left="0" w:firstLine="0"/>
        <w:rPr>
          <w:rFonts w:ascii="Calibri" w:hAnsi="Calibri" w:cs="Calibri"/>
          <w:b/>
          <w:color w:val="000000"/>
        </w:rPr>
      </w:pPr>
      <w:r w:rsidRPr="005243F9">
        <w:rPr>
          <w:rFonts w:ascii="Calibri" w:hAnsi="Calibri" w:cs="Calibri"/>
          <w:b/>
          <w:color w:val="000000"/>
        </w:rPr>
        <w:t>TERM AND TERMINATION.</w:t>
      </w:r>
    </w:p>
    <w:p w14:paraId="7E362818" w14:textId="1F262674" w:rsidR="005F4E04" w:rsidRPr="005243F9" w:rsidRDefault="00E53D5A" w:rsidP="005243F9">
      <w:pPr>
        <w:numPr>
          <w:ilvl w:val="1"/>
          <w:numId w:val="52"/>
        </w:numPr>
        <w:pBdr>
          <w:top w:val="nil"/>
          <w:left w:val="nil"/>
          <w:bottom w:val="nil"/>
          <w:right w:val="nil"/>
          <w:between w:val="nil"/>
        </w:pBdr>
        <w:tabs>
          <w:tab w:val="left" w:pos="360"/>
        </w:tabs>
        <w:spacing w:before="0" w:after="0"/>
        <w:ind w:left="0" w:firstLine="0"/>
        <w:rPr>
          <w:rFonts w:ascii="Calibri" w:hAnsi="Calibri" w:cs="Calibri"/>
        </w:rPr>
      </w:pPr>
      <w:r w:rsidRPr="005243F9">
        <w:rPr>
          <w:rFonts w:ascii="Calibri" w:hAnsi="Calibri" w:cs="Calibri"/>
          <w:b/>
          <w:color w:val="000000"/>
        </w:rPr>
        <w:t>Term.</w:t>
      </w:r>
      <w:r w:rsidRPr="005243F9">
        <w:rPr>
          <w:rFonts w:ascii="Calibri" w:hAnsi="Calibri" w:cs="Calibri"/>
          <w:color w:val="000000"/>
        </w:rPr>
        <w:t xml:space="preserve"> This Agreement will commence on the Effective </w:t>
      </w:r>
      <w:r w:rsidR="00DF22DF" w:rsidRPr="00DF22DF">
        <w:rPr>
          <w:rFonts w:ascii="Calibri" w:hAnsi="Calibri" w:cs="Calibri"/>
          <w:color w:val="000000"/>
        </w:rPr>
        <w:t>Date and</w:t>
      </w:r>
      <w:r w:rsidRPr="005243F9">
        <w:rPr>
          <w:rFonts w:ascii="Calibri" w:hAnsi="Calibri" w:cs="Calibri"/>
          <w:color w:val="000000"/>
        </w:rPr>
        <w:t xml:space="preserve"> remain in effect for a period of one (1) year. Thereafter, this Agreement will automatically renew at additional one (1) year periods unless either party provides at least sixty (60) days prior written notice to the other party of its intent not to renew.</w:t>
      </w:r>
    </w:p>
    <w:p w14:paraId="7EAD130E" w14:textId="25AB4FFA" w:rsidR="005F4E04" w:rsidRPr="005243F9" w:rsidRDefault="00E53D5A" w:rsidP="005243F9">
      <w:pPr>
        <w:numPr>
          <w:ilvl w:val="1"/>
          <w:numId w:val="52"/>
        </w:numPr>
        <w:pBdr>
          <w:top w:val="nil"/>
          <w:left w:val="nil"/>
          <w:bottom w:val="nil"/>
          <w:right w:val="nil"/>
          <w:between w:val="nil"/>
        </w:pBdr>
        <w:tabs>
          <w:tab w:val="left" w:pos="360"/>
        </w:tabs>
        <w:spacing w:before="0" w:after="0"/>
        <w:ind w:left="0" w:firstLine="0"/>
        <w:rPr>
          <w:rFonts w:ascii="Calibri" w:hAnsi="Calibri" w:cs="Calibri"/>
        </w:rPr>
      </w:pPr>
      <w:r w:rsidRPr="005243F9">
        <w:rPr>
          <w:rFonts w:ascii="Calibri" w:hAnsi="Calibri" w:cs="Calibri"/>
          <w:b/>
          <w:color w:val="000000"/>
        </w:rPr>
        <w:t>Termination</w:t>
      </w:r>
      <w:r w:rsidRPr="005243F9">
        <w:rPr>
          <w:rFonts w:ascii="Calibri" w:hAnsi="Calibri" w:cs="Calibri"/>
          <w:color w:val="000000"/>
        </w:rPr>
        <w:t xml:space="preserve">. This Agreement and any individual Schedules may be terminated by a party for cause immediately if (a) the other </w:t>
      </w:r>
      <w:r w:rsidR="008B6566">
        <w:rPr>
          <w:rFonts w:ascii="Calibri" w:hAnsi="Calibri" w:cs="Calibri"/>
          <w:color w:val="000000"/>
        </w:rPr>
        <w:t xml:space="preserve">party </w:t>
      </w:r>
      <w:r w:rsidRPr="005243F9">
        <w:rPr>
          <w:rFonts w:ascii="Calibri" w:hAnsi="Calibri" w:cs="Calibri"/>
          <w:color w:val="000000"/>
        </w:rPr>
        <w:t>ceases to do business, or otherwise terminates its business operations; or (b) the other</w:t>
      </w:r>
      <w:r w:rsidR="008B6566">
        <w:rPr>
          <w:rFonts w:ascii="Calibri" w:hAnsi="Calibri" w:cs="Calibri"/>
          <w:color w:val="000000"/>
        </w:rPr>
        <w:t xml:space="preserve"> party</w:t>
      </w:r>
      <w:r w:rsidRPr="005243F9">
        <w:rPr>
          <w:rFonts w:ascii="Calibri" w:hAnsi="Calibri" w:cs="Calibri"/>
          <w:color w:val="000000"/>
        </w:rPr>
        <w:t xml:space="preserve"> materially breaches any material provision of this Agreement and fails to cure such breach within thirty (30) days of written notice describing the breach. Neo4j may terminate this Agreement at any time by providing Partner with ninety (90) days written notice</w:t>
      </w:r>
      <w:r w:rsidR="008B6566">
        <w:rPr>
          <w:rFonts w:ascii="Calibri" w:hAnsi="Calibri" w:cs="Calibri"/>
          <w:color w:val="000000"/>
        </w:rPr>
        <w:t xml:space="preserve"> or immediately, at Neo4j’s discretion,</w:t>
      </w:r>
      <w:r w:rsidRPr="005243F9">
        <w:rPr>
          <w:rFonts w:ascii="Calibri" w:hAnsi="Calibri" w:cs="Calibri"/>
          <w:color w:val="000000"/>
        </w:rPr>
        <w:t xml:space="preserve"> upon (</w:t>
      </w:r>
      <w:proofErr w:type="spellStart"/>
      <w:r w:rsidRPr="005243F9">
        <w:rPr>
          <w:rFonts w:ascii="Calibri" w:hAnsi="Calibri" w:cs="Calibri"/>
          <w:color w:val="000000"/>
        </w:rPr>
        <w:t>i</w:t>
      </w:r>
      <w:proofErr w:type="spellEnd"/>
      <w:r w:rsidRPr="005243F9">
        <w:rPr>
          <w:rFonts w:ascii="Calibri" w:hAnsi="Calibri" w:cs="Calibri"/>
          <w:color w:val="000000"/>
        </w:rPr>
        <w:t>) the inability of Partner to pay its debts when due, (ii) the filing of a bankruptcy petition, receivership of assignment for benefit of creditors initiated by or against Partner, or (iii) the appointment of a trustee, receiver or such like person for Partner.</w:t>
      </w:r>
    </w:p>
    <w:p w14:paraId="50C1077B" w14:textId="3827FE91" w:rsidR="005F4E04" w:rsidRPr="005243F9" w:rsidRDefault="00E53D5A" w:rsidP="005243F9">
      <w:pPr>
        <w:numPr>
          <w:ilvl w:val="1"/>
          <w:numId w:val="52"/>
        </w:numPr>
        <w:pBdr>
          <w:top w:val="nil"/>
          <w:left w:val="nil"/>
          <w:bottom w:val="nil"/>
          <w:right w:val="nil"/>
          <w:between w:val="nil"/>
        </w:pBdr>
        <w:tabs>
          <w:tab w:val="left" w:pos="360"/>
        </w:tabs>
        <w:spacing w:before="0" w:after="0"/>
        <w:ind w:left="0" w:firstLine="0"/>
        <w:rPr>
          <w:rFonts w:ascii="Calibri" w:hAnsi="Calibri" w:cs="Calibri"/>
        </w:rPr>
      </w:pPr>
      <w:r w:rsidRPr="005243F9">
        <w:rPr>
          <w:rFonts w:ascii="Calibri" w:hAnsi="Calibri" w:cs="Calibri"/>
          <w:b/>
          <w:color w:val="000000"/>
        </w:rPr>
        <w:t>Effect of Termination.</w:t>
      </w:r>
      <w:r w:rsidRPr="005243F9">
        <w:rPr>
          <w:rFonts w:ascii="Calibri" w:hAnsi="Calibri" w:cs="Calibri"/>
          <w:color w:val="000000"/>
        </w:rPr>
        <w:t xml:space="preserve"> Upon termination of this Agreement by either party (a) all rights and licenses of Partner hereunder will terminate and Partner shall cease all communications with End Users regarding the Products but Neo4j Software licenses granted to an End User prior to termination will continue in effect pursuant to the terms of the End User’s paid for subscription terms; and (b) each party will immediately return to the other party all Confidential Information in its possession, custody or control in whichever form held (including all copies or embodiments of the Confidential Information) and will cease using any trademarks, service marks and other designations of the other party; and (c) Partner shall pay to Neo4j all outstanding fees. To remove all doubt, Partner will not be entitled to any additional remuneration, or reimbursement of any expenses based on the expiration or termination of this Agreement. An addendum to this Agreement may specify additional effects of termination of this Agreement. After any termination of this Agreement, Neo4j shall not be restricted in any manner from licensing or contracting with End Customer and Neo4j may directly or indirectly through another Neo4j Partner undertake to work with any End Customer of Partner. Any provision intended to continue after termination shall not be affected by the termination of this Agreement.</w:t>
      </w:r>
    </w:p>
    <w:p w14:paraId="22598219" w14:textId="77777777" w:rsidR="00D02CFA" w:rsidRPr="005243F9" w:rsidRDefault="00D02CFA" w:rsidP="005243F9">
      <w:pPr>
        <w:pBdr>
          <w:top w:val="nil"/>
          <w:left w:val="nil"/>
          <w:bottom w:val="nil"/>
          <w:right w:val="nil"/>
          <w:between w:val="nil"/>
        </w:pBdr>
        <w:tabs>
          <w:tab w:val="left" w:pos="360"/>
        </w:tabs>
        <w:spacing w:before="0" w:after="0"/>
        <w:rPr>
          <w:rFonts w:ascii="Calibri" w:hAnsi="Calibri" w:cs="Calibri"/>
        </w:rPr>
      </w:pPr>
    </w:p>
    <w:p w14:paraId="3D4D3577" w14:textId="561218B7" w:rsidR="00D02CFA" w:rsidRPr="005243F9" w:rsidRDefault="00D02CFA" w:rsidP="005243F9">
      <w:pPr>
        <w:numPr>
          <w:ilvl w:val="0"/>
          <w:numId w:val="52"/>
        </w:numPr>
        <w:pBdr>
          <w:top w:val="nil"/>
          <w:left w:val="nil"/>
          <w:bottom w:val="nil"/>
          <w:right w:val="nil"/>
          <w:between w:val="nil"/>
        </w:pBdr>
        <w:tabs>
          <w:tab w:val="left" w:pos="360"/>
        </w:tabs>
        <w:spacing w:before="0" w:after="0"/>
        <w:ind w:left="0" w:firstLine="0"/>
        <w:rPr>
          <w:rFonts w:ascii="Calibri" w:hAnsi="Calibri" w:cs="Calibri"/>
        </w:rPr>
      </w:pPr>
      <w:r w:rsidRPr="005243F9">
        <w:rPr>
          <w:rFonts w:ascii="Calibri" w:hAnsi="Calibri" w:cs="Calibri"/>
          <w:b/>
          <w:color w:val="000000"/>
        </w:rPr>
        <w:t xml:space="preserve">AUDIT RIGHTS. </w:t>
      </w:r>
      <w:r w:rsidRPr="005243F9">
        <w:rPr>
          <w:rFonts w:ascii="Calibri" w:hAnsi="Calibri" w:cs="Calibri"/>
          <w:color w:val="000000"/>
        </w:rPr>
        <w:t xml:space="preserve">Partner will, during this Agreement and for a period of one (1) year after termination, maintain records relating to its performance under this Agreement. Partner agrees that Neo4j, upon at least ten (10) days prior written notice during business hours may at its own cost and expense directly or through an agent inspect such accounts, records and other information as may be required to verify Partner’s compliance with this Agreement. The cost of the audit will be borne by Neo4j unless the audit reveals an underpayment by Partner to </w:t>
      </w:r>
      <w:r w:rsidRPr="005243F9">
        <w:rPr>
          <w:rFonts w:ascii="Calibri" w:hAnsi="Calibri" w:cs="Calibri"/>
          <w:color w:val="000000"/>
        </w:rPr>
        <w:lastRenderedPageBreak/>
        <w:t xml:space="preserve">Neo4j, in which case Partner will immediately pay the amount of the underpayment and will pay for the cost of the audit. </w:t>
      </w:r>
    </w:p>
    <w:p w14:paraId="34007A59" w14:textId="77777777" w:rsidR="00D02CFA" w:rsidRPr="005243F9" w:rsidRDefault="00D02CFA" w:rsidP="005243F9">
      <w:pPr>
        <w:pBdr>
          <w:top w:val="nil"/>
          <w:left w:val="nil"/>
          <w:bottom w:val="nil"/>
          <w:right w:val="nil"/>
          <w:between w:val="nil"/>
        </w:pBdr>
        <w:tabs>
          <w:tab w:val="left" w:pos="360"/>
        </w:tabs>
        <w:spacing w:before="0" w:after="0"/>
        <w:rPr>
          <w:rFonts w:ascii="Calibri" w:hAnsi="Calibri" w:cs="Calibri"/>
        </w:rPr>
      </w:pPr>
    </w:p>
    <w:p w14:paraId="5608F7C9" w14:textId="141272F0" w:rsidR="00D02CFA" w:rsidRPr="005243F9" w:rsidRDefault="00D02CFA" w:rsidP="005243F9">
      <w:pPr>
        <w:numPr>
          <w:ilvl w:val="0"/>
          <w:numId w:val="52"/>
        </w:numPr>
        <w:pBdr>
          <w:top w:val="nil"/>
          <w:left w:val="nil"/>
          <w:bottom w:val="nil"/>
          <w:right w:val="nil"/>
          <w:between w:val="nil"/>
        </w:pBdr>
        <w:tabs>
          <w:tab w:val="left" w:pos="360"/>
        </w:tabs>
        <w:spacing w:before="0" w:after="0"/>
        <w:ind w:left="0" w:firstLine="0"/>
        <w:rPr>
          <w:rFonts w:ascii="Calibri" w:hAnsi="Calibri" w:cs="Calibri"/>
        </w:rPr>
      </w:pPr>
      <w:r w:rsidRPr="005243F9">
        <w:rPr>
          <w:rFonts w:ascii="Calibri" w:hAnsi="Calibri" w:cs="Calibri"/>
          <w:b/>
          <w:color w:val="000000"/>
        </w:rPr>
        <w:t>PUBLICITY</w:t>
      </w:r>
      <w:r w:rsidRPr="005243F9">
        <w:rPr>
          <w:rFonts w:ascii="Calibri" w:hAnsi="Calibri" w:cs="Calibri"/>
          <w:color w:val="000000"/>
        </w:rPr>
        <w:t>.</w:t>
      </w:r>
      <w:r w:rsidR="00DF22DF">
        <w:rPr>
          <w:rFonts w:ascii="Calibri" w:hAnsi="Calibri" w:cs="Calibri"/>
          <w:color w:val="000000"/>
        </w:rPr>
        <w:t xml:space="preserve"> </w:t>
      </w:r>
      <w:r w:rsidRPr="005243F9">
        <w:rPr>
          <w:rFonts w:ascii="Calibri" w:hAnsi="Calibri" w:cs="Calibri"/>
          <w:color w:val="000000"/>
        </w:rPr>
        <w:t xml:space="preserve">Solely for marketing and promotional purposes and notwithstanding anything in Section </w:t>
      </w:r>
      <w:r w:rsidR="00290DDA">
        <w:rPr>
          <w:rFonts w:ascii="Calibri" w:hAnsi="Calibri" w:cs="Calibri"/>
          <w:color w:val="000000"/>
        </w:rPr>
        <w:t>5</w:t>
      </w:r>
      <w:r w:rsidRPr="005243F9">
        <w:rPr>
          <w:rFonts w:ascii="Calibri" w:hAnsi="Calibri" w:cs="Calibri"/>
          <w:color w:val="000000"/>
        </w:rPr>
        <w:t xml:space="preserve">.2, Partner agrees that Neo4j may identify Partner as a Neo4j business partner in Neo4j's promotional, marketing or other materials and refer to Partner by name, trade name and trademark as applicable. Partner </w:t>
      </w:r>
      <w:r w:rsidR="00DF22DF">
        <w:rPr>
          <w:rFonts w:ascii="Calibri" w:hAnsi="Calibri" w:cs="Calibri"/>
          <w:color w:val="000000"/>
        </w:rPr>
        <w:t>may</w:t>
      </w:r>
      <w:r w:rsidRPr="005243F9">
        <w:rPr>
          <w:rFonts w:ascii="Calibri" w:hAnsi="Calibri" w:cs="Calibri"/>
          <w:color w:val="000000"/>
        </w:rPr>
        <w:t xml:space="preserve"> include the Neo4j approved partner logo badge on Partner’s website in accordance with the Neo4j trademark usage guidelines. All marketing activities are subject to approval by both Partner and Neo4j.</w:t>
      </w:r>
    </w:p>
    <w:p w14:paraId="40E27707" w14:textId="77777777" w:rsidR="00D02CFA" w:rsidRPr="005243F9" w:rsidRDefault="00D02CFA" w:rsidP="005243F9">
      <w:pPr>
        <w:pBdr>
          <w:top w:val="nil"/>
          <w:left w:val="nil"/>
          <w:bottom w:val="nil"/>
          <w:right w:val="nil"/>
          <w:between w:val="nil"/>
        </w:pBdr>
        <w:tabs>
          <w:tab w:val="left" w:pos="360"/>
        </w:tabs>
        <w:spacing w:before="0" w:after="0"/>
        <w:rPr>
          <w:rFonts w:ascii="Calibri" w:hAnsi="Calibri" w:cs="Calibri"/>
        </w:rPr>
      </w:pPr>
    </w:p>
    <w:p w14:paraId="59AE2826" w14:textId="10DFCFB4" w:rsidR="00D02CFA" w:rsidRPr="005243F9" w:rsidRDefault="00D02CFA" w:rsidP="005243F9">
      <w:pPr>
        <w:numPr>
          <w:ilvl w:val="0"/>
          <w:numId w:val="52"/>
        </w:numPr>
        <w:pBdr>
          <w:top w:val="nil"/>
          <w:left w:val="nil"/>
          <w:bottom w:val="nil"/>
          <w:right w:val="nil"/>
          <w:between w:val="nil"/>
        </w:pBdr>
        <w:tabs>
          <w:tab w:val="left" w:pos="360"/>
        </w:tabs>
        <w:spacing w:before="0" w:after="0"/>
        <w:ind w:left="0" w:firstLine="0"/>
        <w:rPr>
          <w:rFonts w:ascii="Calibri" w:hAnsi="Calibri" w:cs="Calibri"/>
        </w:rPr>
      </w:pPr>
      <w:r w:rsidRPr="005243F9">
        <w:rPr>
          <w:rFonts w:ascii="Calibri" w:hAnsi="Calibri" w:cs="Calibri"/>
          <w:b/>
          <w:color w:val="000000"/>
        </w:rPr>
        <w:t>NON-SOLICITATION</w:t>
      </w:r>
      <w:r w:rsidRPr="005243F9">
        <w:rPr>
          <w:rFonts w:ascii="Calibri" w:hAnsi="Calibri" w:cs="Calibri"/>
          <w:color w:val="000000"/>
        </w:rPr>
        <w:t>. Each party agrees that during the existence of the Agreement and for a period of twelve (12) months thereafter, it shall not solicit any employee or other representative of the other without such party's prior written consent. If Neo4j provides Partner with the name or contact information of an individual or organization that has made inquiries regarding the Software or related services (each such individual</w:t>
      </w:r>
      <w:r w:rsidR="00DF22DF">
        <w:rPr>
          <w:rFonts w:ascii="Calibri" w:hAnsi="Calibri" w:cs="Calibri"/>
          <w:color w:val="000000"/>
        </w:rPr>
        <w:t xml:space="preserve"> or</w:t>
      </w:r>
      <w:r w:rsidRPr="005243F9">
        <w:rPr>
          <w:rFonts w:ascii="Calibri" w:hAnsi="Calibri" w:cs="Calibri"/>
          <w:color w:val="000000"/>
        </w:rPr>
        <w:t xml:space="preserve"> organization, a “Lead”), Partner shall not during the term of the Agreement and for twelve (12) months after its termination engage in any business activities that directly or indirectly compete with the Software and related services to such Lead. </w:t>
      </w:r>
    </w:p>
    <w:p w14:paraId="3DF5B2A2" w14:textId="77777777" w:rsidR="00D02CFA" w:rsidRPr="005243F9" w:rsidRDefault="00D02CFA" w:rsidP="005243F9">
      <w:pPr>
        <w:pBdr>
          <w:top w:val="nil"/>
          <w:left w:val="nil"/>
          <w:bottom w:val="nil"/>
          <w:right w:val="nil"/>
          <w:between w:val="nil"/>
        </w:pBdr>
        <w:tabs>
          <w:tab w:val="left" w:pos="360"/>
        </w:tabs>
        <w:spacing w:before="0" w:after="0"/>
        <w:rPr>
          <w:rFonts w:ascii="Calibri" w:hAnsi="Calibri" w:cs="Calibri"/>
        </w:rPr>
      </w:pPr>
    </w:p>
    <w:p w14:paraId="09472688" w14:textId="4BA8C0C8" w:rsidR="00D02CFA" w:rsidRPr="005243F9" w:rsidRDefault="00D02CFA" w:rsidP="005243F9">
      <w:pPr>
        <w:numPr>
          <w:ilvl w:val="0"/>
          <w:numId w:val="52"/>
        </w:numPr>
        <w:pBdr>
          <w:top w:val="nil"/>
          <w:left w:val="nil"/>
          <w:bottom w:val="nil"/>
          <w:right w:val="nil"/>
          <w:between w:val="nil"/>
        </w:pBdr>
        <w:tabs>
          <w:tab w:val="left" w:pos="360"/>
        </w:tabs>
        <w:spacing w:before="0" w:after="0"/>
        <w:ind w:left="0" w:firstLine="0"/>
        <w:rPr>
          <w:rFonts w:ascii="Calibri" w:hAnsi="Calibri" w:cs="Calibri"/>
        </w:rPr>
      </w:pPr>
      <w:r w:rsidRPr="005243F9">
        <w:rPr>
          <w:rFonts w:ascii="Calibri" w:hAnsi="Calibri" w:cs="Calibri"/>
          <w:b/>
          <w:color w:val="000000"/>
        </w:rPr>
        <w:t>INJUNCTIVE RELIEF</w:t>
      </w:r>
      <w:r w:rsidRPr="005243F9">
        <w:rPr>
          <w:rFonts w:ascii="Calibri" w:hAnsi="Calibri" w:cs="Calibri"/>
          <w:color w:val="000000"/>
        </w:rPr>
        <w:t>. Each party acknowledges and agrees that any breach of its obligations with respect to Confidential Information and Intellectual Property Rights may cause substantial harm to the other party that could not be remedied by payment of damages alone. Accordingly, the other party will be entitled, in addition to any other rights or remedies, to seek injunctive relief in any jurisdiction where damage may occur.</w:t>
      </w:r>
    </w:p>
    <w:p w14:paraId="23F899D7" w14:textId="77777777" w:rsidR="00D02CFA" w:rsidRPr="005243F9" w:rsidRDefault="00D02CFA" w:rsidP="005243F9">
      <w:pPr>
        <w:pBdr>
          <w:top w:val="nil"/>
          <w:left w:val="nil"/>
          <w:bottom w:val="nil"/>
          <w:right w:val="nil"/>
          <w:between w:val="nil"/>
        </w:pBdr>
        <w:tabs>
          <w:tab w:val="left" w:pos="360"/>
        </w:tabs>
        <w:spacing w:before="0" w:after="0"/>
        <w:rPr>
          <w:rFonts w:ascii="Calibri" w:hAnsi="Calibri" w:cs="Calibri"/>
        </w:rPr>
      </w:pPr>
    </w:p>
    <w:p w14:paraId="55C8D1BE" w14:textId="22D0144A" w:rsidR="00D02CFA" w:rsidRPr="005243F9" w:rsidRDefault="00D02CFA" w:rsidP="005243F9">
      <w:pPr>
        <w:numPr>
          <w:ilvl w:val="0"/>
          <w:numId w:val="52"/>
        </w:numPr>
        <w:pBdr>
          <w:top w:val="nil"/>
          <w:left w:val="nil"/>
          <w:bottom w:val="nil"/>
          <w:right w:val="nil"/>
          <w:between w:val="nil"/>
        </w:pBdr>
        <w:tabs>
          <w:tab w:val="left" w:pos="360"/>
        </w:tabs>
        <w:spacing w:before="0" w:after="0"/>
        <w:ind w:left="0" w:firstLine="0"/>
        <w:rPr>
          <w:rFonts w:ascii="Calibri" w:hAnsi="Calibri" w:cs="Calibri"/>
        </w:rPr>
      </w:pPr>
      <w:r w:rsidRPr="005243F9">
        <w:rPr>
          <w:rFonts w:ascii="Calibri" w:hAnsi="Calibri" w:cs="Calibri"/>
          <w:b/>
          <w:color w:val="000000"/>
        </w:rPr>
        <w:t>EXPORTS</w:t>
      </w:r>
      <w:r w:rsidRPr="005243F9">
        <w:rPr>
          <w:rFonts w:ascii="Calibri" w:hAnsi="Calibri" w:cs="Calibri"/>
          <w:color w:val="000000"/>
        </w:rPr>
        <w:t>. Partner shall comply with all applicable export control laws, rules, and regulations with respect to its use of the Product, including the Export Administration Regulations promulgated by the U.S. Department of Commerce. Without limiting the foregoing, Partner shall not export or re-export all or any part of the Product without Neo4j's prior written consent.</w:t>
      </w:r>
    </w:p>
    <w:p w14:paraId="5B6EA8D8" w14:textId="77777777" w:rsidR="00D02CFA" w:rsidRPr="005243F9" w:rsidRDefault="00D02CFA" w:rsidP="005243F9">
      <w:pPr>
        <w:pBdr>
          <w:top w:val="nil"/>
          <w:left w:val="nil"/>
          <w:bottom w:val="nil"/>
          <w:right w:val="nil"/>
          <w:between w:val="nil"/>
        </w:pBdr>
        <w:tabs>
          <w:tab w:val="left" w:pos="360"/>
        </w:tabs>
        <w:spacing w:before="0" w:after="0"/>
        <w:rPr>
          <w:rFonts w:ascii="Calibri" w:hAnsi="Calibri" w:cs="Calibri"/>
        </w:rPr>
      </w:pPr>
    </w:p>
    <w:p w14:paraId="18A673C0" w14:textId="299E909E" w:rsidR="00D02CFA" w:rsidRPr="005243F9" w:rsidRDefault="00E53D5A" w:rsidP="005243F9">
      <w:pPr>
        <w:numPr>
          <w:ilvl w:val="0"/>
          <w:numId w:val="52"/>
        </w:numPr>
        <w:pBdr>
          <w:top w:val="nil"/>
          <w:left w:val="nil"/>
          <w:bottom w:val="nil"/>
          <w:right w:val="nil"/>
          <w:between w:val="nil"/>
        </w:pBdr>
        <w:tabs>
          <w:tab w:val="left" w:pos="360"/>
        </w:tabs>
        <w:spacing w:before="0" w:after="0"/>
        <w:ind w:left="0" w:firstLine="0"/>
        <w:rPr>
          <w:rFonts w:ascii="Calibri" w:hAnsi="Calibri" w:cs="Calibri"/>
          <w:b/>
          <w:color w:val="000000"/>
        </w:rPr>
      </w:pPr>
      <w:bookmarkStart w:id="25" w:name="_heading=h.4d34og8" w:colFirst="0" w:colLast="0"/>
      <w:bookmarkEnd w:id="25"/>
      <w:r w:rsidRPr="005243F9">
        <w:rPr>
          <w:rFonts w:ascii="Calibri" w:hAnsi="Calibri" w:cs="Calibri"/>
          <w:b/>
          <w:color w:val="000000"/>
        </w:rPr>
        <w:t>MISCELLANEOUS</w:t>
      </w:r>
      <w:r w:rsidRPr="005243F9">
        <w:rPr>
          <w:rFonts w:ascii="Calibri" w:hAnsi="Calibri" w:cs="Calibri"/>
          <w:bCs/>
          <w:color w:val="000000"/>
        </w:rPr>
        <w:t>.</w:t>
      </w:r>
      <w:r w:rsidR="00D02CFA" w:rsidRPr="005243F9">
        <w:rPr>
          <w:rFonts w:ascii="Calibri" w:hAnsi="Calibri" w:cs="Calibri"/>
          <w:bCs/>
          <w:color w:val="000000"/>
        </w:rPr>
        <w:t xml:space="preserve">  </w:t>
      </w:r>
      <w:r w:rsidR="00DF22DF">
        <w:rPr>
          <w:rFonts w:ascii="Calibri" w:hAnsi="Calibri" w:cs="Calibri"/>
          <w:color w:val="000000"/>
        </w:rPr>
        <w:t>Each party</w:t>
      </w:r>
      <w:r w:rsidR="00D02CFA" w:rsidRPr="005243F9">
        <w:rPr>
          <w:rFonts w:ascii="Calibri" w:hAnsi="Calibri" w:cs="Calibri"/>
          <w:color w:val="000000"/>
        </w:rPr>
        <w:t xml:space="preserve"> shall comply with all laws, rules, ordinances, decrees and regulations applicable to its activities under this Agreement. </w:t>
      </w:r>
      <w:r w:rsidR="00D02CFA" w:rsidRPr="005243F9">
        <w:rPr>
          <w:rFonts w:ascii="Calibri" w:hAnsi="Calibri" w:cs="Calibri"/>
          <w:b/>
          <w:color w:val="000000"/>
        </w:rPr>
        <w:t xml:space="preserve"> </w:t>
      </w:r>
      <w:r w:rsidR="00D02CFA" w:rsidRPr="005243F9">
        <w:rPr>
          <w:rFonts w:ascii="Calibri" w:hAnsi="Calibri" w:cs="Calibri"/>
          <w:color w:val="000000"/>
        </w:rPr>
        <w:t xml:space="preserve">The relationship between the parties is that of independent contractors and nothing contained in this Agreement will be construed to constitute as agents, partners, </w:t>
      </w:r>
      <w:r w:rsidR="00D02CFA" w:rsidRPr="005243F9">
        <w:rPr>
          <w:rFonts w:ascii="Calibri" w:hAnsi="Calibri" w:cs="Calibri"/>
          <w:color w:val="000000"/>
        </w:rPr>
        <w:t xml:space="preserve">joint ventures, or otherwise as participants in a joint undertaking. This Agreement is non-exclusive and either party may enter into similar agreements with other parties. All notices shall be in writing and addressed to the registered office of the parties or to such address as </w:t>
      </w:r>
      <w:r w:rsidR="00DF22DF">
        <w:rPr>
          <w:rFonts w:ascii="Calibri" w:hAnsi="Calibri" w:cs="Calibri"/>
          <w:color w:val="000000"/>
        </w:rPr>
        <w:t>a</w:t>
      </w:r>
      <w:r w:rsidR="00D02CFA" w:rsidRPr="005243F9">
        <w:rPr>
          <w:rFonts w:ascii="Calibri" w:hAnsi="Calibri" w:cs="Calibri"/>
          <w:color w:val="000000"/>
        </w:rPr>
        <w:t xml:space="preserve"> party provide</w:t>
      </w:r>
      <w:r w:rsidR="00DF22DF">
        <w:rPr>
          <w:rFonts w:ascii="Calibri" w:hAnsi="Calibri" w:cs="Calibri"/>
          <w:color w:val="000000"/>
        </w:rPr>
        <w:t>s</w:t>
      </w:r>
      <w:r w:rsidR="00D02CFA" w:rsidRPr="005243F9">
        <w:rPr>
          <w:rFonts w:ascii="Calibri" w:hAnsi="Calibri" w:cs="Calibri"/>
          <w:color w:val="000000"/>
        </w:rPr>
        <w:t xml:space="preserve"> in writing to the other party by certified or registered mail, courier, fax or by email.  </w:t>
      </w:r>
      <w:r w:rsidR="00D02CFA" w:rsidRPr="005243F9">
        <w:rPr>
          <w:rFonts w:ascii="Calibri" w:hAnsi="Calibri" w:cs="Calibri"/>
          <w:bCs/>
          <w:color w:val="000000"/>
        </w:rPr>
        <w:t xml:space="preserve">Partner shall not have any right or ability to assign, transfer, or sublicense any obligation or benefit under this Agreement and any attempt to do so shall be void. </w:t>
      </w:r>
      <w:r w:rsidR="00D02CFA" w:rsidRPr="005243F9">
        <w:rPr>
          <w:rFonts w:ascii="Calibri" w:hAnsi="Calibri" w:cs="Calibri"/>
          <w:color w:val="000000"/>
        </w:rPr>
        <w:t xml:space="preserve">Except for Partner’s payment obligations hereunder which shall be made as soon as practicable in light of </w:t>
      </w:r>
      <w:r w:rsidR="00DF22DF">
        <w:rPr>
          <w:rFonts w:ascii="Calibri" w:hAnsi="Calibri" w:cs="Calibri"/>
          <w:color w:val="000000"/>
        </w:rPr>
        <w:t>a</w:t>
      </w:r>
      <w:r w:rsidR="00D02CFA" w:rsidRPr="005243F9">
        <w:rPr>
          <w:rFonts w:ascii="Calibri" w:hAnsi="Calibri" w:cs="Calibri"/>
          <w:color w:val="000000"/>
        </w:rPr>
        <w:t xml:space="preserve"> force majeure event, neither party shall be liable to the other party or any third party for failure or delay in performing its obligations under this Agreement </w:t>
      </w:r>
      <w:r w:rsidR="00DF22DF">
        <w:rPr>
          <w:rFonts w:ascii="Calibri" w:hAnsi="Calibri" w:cs="Calibri"/>
          <w:color w:val="000000"/>
        </w:rPr>
        <w:t>if</w:t>
      </w:r>
      <w:r w:rsidR="00D02CFA" w:rsidRPr="005243F9">
        <w:rPr>
          <w:rFonts w:ascii="Calibri" w:hAnsi="Calibri" w:cs="Calibri"/>
          <w:color w:val="000000"/>
        </w:rPr>
        <w:t xml:space="preserve"> such failure or delay is due to any cause beyond the control of the party concerned, including, without limitation, acts of God, governmental orders or restrictions, fire, or flood, provided that upon cessation of such events such party shall thereupon promptly perform or complete the performance of its obligations. </w:t>
      </w:r>
      <w:r w:rsidR="00D02CFA" w:rsidRPr="005243F9">
        <w:rPr>
          <w:rFonts w:ascii="Calibri" w:hAnsi="Calibri" w:cs="Calibri"/>
          <w:bCs/>
          <w:color w:val="000000"/>
        </w:rPr>
        <w:t xml:space="preserve">The failure of either party to enforce its rights under this Agreement at any time for any period shall not be construed as a waiver of such rights. This Agreement supersedes all proposals, oral or written, all negotiations, conversations, or discussions between or among parties relating to the subject matter of this Agreement and all past dealing or industry custom. No changes or modifications or waivers are to be made to this Agreement unless evidenced in writing and signed for and on behalf of both parties. </w:t>
      </w:r>
      <w:r w:rsidR="00DF22DF" w:rsidRPr="00DF22DF">
        <w:rPr>
          <w:rFonts w:ascii="Calibri" w:hAnsi="Calibri" w:cs="Calibri"/>
          <w:bCs/>
          <w:color w:val="000000"/>
        </w:rPr>
        <w:t>If</w:t>
      </w:r>
      <w:r w:rsidR="00D02CFA" w:rsidRPr="005243F9">
        <w:rPr>
          <w:rFonts w:ascii="Calibri" w:hAnsi="Calibri" w:cs="Calibri"/>
          <w:bCs/>
          <w:color w:val="000000"/>
        </w:rPr>
        <w:t xml:space="preserve"> any provision of this Agreement </w:t>
      </w:r>
      <w:r w:rsidR="00DF22DF">
        <w:rPr>
          <w:rFonts w:ascii="Calibri" w:hAnsi="Calibri" w:cs="Calibri"/>
          <w:bCs/>
          <w:color w:val="000000"/>
        </w:rPr>
        <w:t>is</w:t>
      </w:r>
      <w:r w:rsidR="00D02CFA" w:rsidRPr="005243F9">
        <w:rPr>
          <w:rFonts w:ascii="Calibri" w:hAnsi="Calibri" w:cs="Calibri"/>
          <w:bCs/>
          <w:color w:val="000000"/>
        </w:rPr>
        <w:t xml:space="preserve"> determined to be illegal or unenforceable, that provision will be limited or eliminated to the minimum extent necessary so that this Agreement shall otherwise remain in full force and effect and enforceable. This Agreement shall be governed by and construed in accordance with the laws of the State of California (without regard to the conflicts of </w:t>
      </w:r>
      <w:proofErr w:type="spellStart"/>
      <w:r w:rsidR="00D02CFA" w:rsidRPr="005243F9">
        <w:rPr>
          <w:rFonts w:ascii="Calibri" w:hAnsi="Calibri" w:cs="Calibri"/>
          <w:bCs/>
          <w:color w:val="000000"/>
        </w:rPr>
        <w:t>laws</w:t>
      </w:r>
      <w:proofErr w:type="spellEnd"/>
      <w:r w:rsidR="00D02CFA" w:rsidRPr="005243F9">
        <w:rPr>
          <w:rFonts w:ascii="Calibri" w:hAnsi="Calibri" w:cs="Calibri"/>
          <w:bCs/>
          <w:color w:val="000000"/>
        </w:rPr>
        <w:t xml:space="preserve"> provisions thereof or the UN Convention on the International Sale of Goods). Unless otherwise elected by </w:t>
      </w:r>
      <w:r w:rsidR="00DF22DF">
        <w:rPr>
          <w:rFonts w:ascii="Calibri" w:hAnsi="Calibri" w:cs="Calibri"/>
          <w:bCs/>
          <w:color w:val="000000"/>
        </w:rPr>
        <w:t>Neo4j</w:t>
      </w:r>
      <w:r w:rsidR="00D02CFA" w:rsidRPr="005243F9">
        <w:rPr>
          <w:rFonts w:ascii="Calibri" w:hAnsi="Calibri" w:cs="Calibri"/>
          <w:bCs/>
          <w:color w:val="000000"/>
        </w:rPr>
        <w:t xml:space="preserve"> in writing, the sole jurisdiction and venue for actions related to the subject matter hereof shall be the state and U.S. federal courts located in California, and both parties consent to the jurisdiction of such courts; provided that without limiting </w:t>
      </w:r>
      <w:r w:rsidR="00DF22DF">
        <w:rPr>
          <w:rFonts w:ascii="Calibri" w:hAnsi="Calibri" w:cs="Calibri"/>
          <w:bCs/>
          <w:color w:val="000000"/>
        </w:rPr>
        <w:t>Neo4j</w:t>
      </w:r>
      <w:r w:rsidR="00D02CFA" w:rsidRPr="005243F9">
        <w:rPr>
          <w:rFonts w:ascii="Calibri" w:hAnsi="Calibri" w:cs="Calibri"/>
          <w:bCs/>
          <w:color w:val="000000"/>
        </w:rPr>
        <w:t>’</w:t>
      </w:r>
      <w:r w:rsidR="00DF22DF">
        <w:rPr>
          <w:rFonts w:ascii="Calibri" w:hAnsi="Calibri" w:cs="Calibri"/>
          <w:bCs/>
          <w:color w:val="000000"/>
        </w:rPr>
        <w:t>s</w:t>
      </w:r>
      <w:r w:rsidR="00D02CFA" w:rsidRPr="005243F9">
        <w:rPr>
          <w:rFonts w:ascii="Calibri" w:hAnsi="Calibri" w:cs="Calibri"/>
          <w:bCs/>
          <w:color w:val="000000"/>
        </w:rPr>
        <w:t xml:space="preserve"> right to seek injunctive or other equitable relief in court, either party may elect (by written notice given prior filing a complaint or, in the case of the defendant, prior to answering a complaint) to resolve a dispute by binding arbitration in the English language in San Francisco, California under the rules of JAMS; the decision of the arbitrator will be enforceable in any court.</w:t>
      </w:r>
      <w:r w:rsidR="00DF22DF">
        <w:rPr>
          <w:rFonts w:ascii="Calibri" w:hAnsi="Calibri" w:cs="Calibri"/>
          <w:bCs/>
          <w:color w:val="000000"/>
        </w:rPr>
        <w:t xml:space="preserve"> </w:t>
      </w:r>
      <w:r w:rsidR="00D02CFA" w:rsidRPr="005243F9">
        <w:rPr>
          <w:rFonts w:ascii="Calibri" w:hAnsi="Calibri" w:cs="Calibri"/>
          <w:bCs/>
          <w:color w:val="000000"/>
        </w:rPr>
        <w:t>In any action or proceeding to enforce rights under this Agreement, the prevailing party will be entitled to recover costs and attorneys’ fees.</w:t>
      </w:r>
    </w:p>
    <w:p w14:paraId="45060EAF" w14:textId="70A902E6" w:rsidR="000562A0" w:rsidRPr="005243F9" w:rsidRDefault="000562A0" w:rsidP="005243F9">
      <w:pPr>
        <w:pBdr>
          <w:top w:val="nil"/>
          <w:left w:val="nil"/>
          <w:bottom w:val="nil"/>
          <w:right w:val="nil"/>
          <w:between w:val="nil"/>
        </w:pBdr>
        <w:spacing w:before="0" w:after="0"/>
        <w:rPr>
          <w:rFonts w:ascii="Calibri" w:hAnsi="Calibri" w:cs="Calibri"/>
          <w:color w:val="000000"/>
        </w:rPr>
        <w:sectPr w:rsidR="000562A0" w:rsidRPr="005243F9" w:rsidSect="00290DDA">
          <w:type w:val="continuous"/>
          <w:pgSz w:w="12240" w:h="15840"/>
          <w:pgMar w:top="720" w:right="706" w:bottom="1008" w:left="706" w:header="0" w:footer="346" w:gutter="0"/>
          <w:pgNumType w:start="1"/>
          <w:cols w:num="2" w:space="356"/>
          <w:titlePg/>
        </w:sectPr>
      </w:pPr>
      <w:bookmarkStart w:id="26" w:name="_heading=h.2s8eyo1" w:colFirst="0" w:colLast="0"/>
      <w:bookmarkStart w:id="27" w:name="_heading=h.17dp8vu" w:colFirst="0" w:colLast="0"/>
      <w:bookmarkStart w:id="28" w:name="_heading=h.3rdcrjn" w:colFirst="0" w:colLast="0"/>
      <w:bookmarkStart w:id="29" w:name="_heading=h.26in1rg" w:colFirst="0" w:colLast="0"/>
      <w:bookmarkStart w:id="30" w:name="_heading=h.lnxbz9" w:colFirst="0" w:colLast="0"/>
      <w:bookmarkStart w:id="31" w:name="_heading=h.35nkun2" w:colFirst="0" w:colLast="0"/>
      <w:bookmarkStart w:id="32" w:name="_heading=h.1ksv4uv" w:colFirst="0" w:colLast="0"/>
      <w:bookmarkStart w:id="33" w:name="_heading=h.44sinio" w:colFirst="0" w:colLast="0"/>
      <w:bookmarkEnd w:id="26"/>
      <w:bookmarkEnd w:id="27"/>
      <w:bookmarkEnd w:id="28"/>
      <w:bookmarkEnd w:id="29"/>
      <w:bookmarkEnd w:id="30"/>
      <w:bookmarkEnd w:id="31"/>
      <w:bookmarkEnd w:id="32"/>
      <w:bookmarkEnd w:id="33"/>
    </w:p>
    <w:p w14:paraId="7CD3CE7C" w14:textId="77777777" w:rsidR="005F4E04" w:rsidRDefault="005F4E04" w:rsidP="004240BF">
      <w:pPr>
        <w:pBdr>
          <w:top w:val="nil"/>
          <w:left w:val="nil"/>
          <w:bottom w:val="nil"/>
          <w:right w:val="nil"/>
          <w:between w:val="nil"/>
        </w:pBdr>
        <w:spacing w:before="0"/>
        <w:rPr>
          <w:b/>
          <w:color w:val="000000"/>
          <w:sz w:val="28"/>
          <w:szCs w:val="28"/>
        </w:rPr>
      </w:pPr>
      <w:bookmarkStart w:id="34" w:name="_heading=h.2jxsxqh" w:colFirst="0" w:colLast="0"/>
      <w:bookmarkStart w:id="35" w:name="_heading=h.z337ya" w:colFirst="0" w:colLast="0"/>
      <w:bookmarkStart w:id="36" w:name="_heading=h.3j2qqm3" w:colFirst="0" w:colLast="0"/>
      <w:bookmarkStart w:id="37" w:name="_heading=h.1y810tw" w:colFirst="0" w:colLast="0"/>
      <w:bookmarkStart w:id="38" w:name="_heading=h.4i7ojhp" w:colFirst="0" w:colLast="0"/>
      <w:bookmarkStart w:id="39" w:name="_heading=h.2xcytpi" w:colFirst="0" w:colLast="0"/>
      <w:bookmarkEnd w:id="34"/>
      <w:bookmarkEnd w:id="35"/>
      <w:bookmarkEnd w:id="36"/>
      <w:bookmarkEnd w:id="37"/>
      <w:bookmarkEnd w:id="38"/>
      <w:bookmarkEnd w:id="39"/>
    </w:p>
    <w:sectPr w:rsidR="005F4E04" w:rsidSect="004240BF">
      <w:type w:val="continuous"/>
      <w:pgSz w:w="12240" w:h="15840"/>
      <w:pgMar w:top="720" w:right="1260" w:bottom="1008"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87E7" w14:textId="77777777" w:rsidR="00261322" w:rsidRDefault="00261322">
      <w:pPr>
        <w:spacing w:before="0" w:after="0"/>
      </w:pPr>
      <w:r>
        <w:separator/>
      </w:r>
    </w:p>
  </w:endnote>
  <w:endnote w:type="continuationSeparator" w:id="0">
    <w:p w14:paraId="6791B35B" w14:textId="77777777" w:rsidR="00261322" w:rsidRDefault="002613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2">
    <w:panose1 w:val="050201020105070707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6E2A" w14:textId="77777777" w:rsidR="0074552B" w:rsidRDefault="00745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2465" w14:textId="4272A9DA" w:rsidR="005F4E04" w:rsidRDefault="00E53D5A">
    <w:r>
      <w:tab/>
    </w:r>
    <w:r>
      <w:tab/>
    </w:r>
    <w:r>
      <w:tab/>
    </w:r>
    <w:r>
      <w:tab/>
    </w:r>
    <w:r>
      <w:tab/>
    </w:r>
    <w:r>
      <w:tab/>
    </w:r>
    <w:r>
      <w:tab/>
    </w:r>
    <w:r>
      <w:tab/>
    </w:r>
    <w:r>
      <w:tab/>
    </w:r>
    <w:r>
      <w:tab/>
    </w:r>
  </w:p>
  <w:p w14:paraId="45B62583" w14:textId="77777777" w:rsidR="005F4E04" w:rsidRDefault="005F4E04">
    <w:pPr>
      <w:pBdr>
        <w:top w:val="nil"/>
        <w:left w:val="nil"/>
        <w:bottom w:val="nil"/>
        <w:right w:val="nil"/>
        <w:between w:val="nil"/>
      </w:pBdr>
      <w:tabs>
        <w:tab w:val="center" w:pos="4680"/>
        <w:tab w:val="right" w:pos="9360"/>
      </w:tabs>
      <w:spacing w:before="0"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BA9A" w14:textId="77777777" w:rsidR="005F4E04" w:rsidRDefault="005F4E04"/>
  <w:p w14:paraId="00AFA0FB" w14:textId="7F0A1FCB" w:rsidR="005F4E04" w:rsidRDefault="00E53D5A">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7C52" w14:textId="77777777" w:rsidR="00261322" w:rsidRDefault="00261322">
      <w:pPr>
        <w:spacing w:before="0" w:after="0"/>
      </w:pPr>
      <w:r>
        <w:separator/>
      </w:r>
    </w:p>
  </w:footnote>
  <w:footnote w:type="continuationSeparator" w:id="0">
    <w:p w14:paraId="320C2127" w14:textId="77777777" w:rsidR="00261322" w:rsidRDefault="0026132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52A2" w14:textId="77777777" w:rsidR="0074552B" w:rsidRDefault="00745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624F" w14:textId="77777777" w:rsidR="0074552B" w:rsidRDefault="00745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C10B" w14:textId="77777777" w:rsidR="005F4E04" w:rsidRDefault="005F4E04"/>
  <w:p w14:paraId="0B35871C" w14:textId="77777777" w:rsidR="005F4E04" w:rsidRDefault="00E53D5A">
    <w:r>
      <w:rPr>
        <w:noProof/>
      </w:rPr>
      <w:drawing>
        <wp:inline distT="0" distB="0" distL="0" distR="0" wp14:anchorId="45B66BAC" wp14:editId="024D7DC1">
          <wp:extent cx="1444660" cy="59810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4660" cy="59810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423"/>
    <w:multiLevelType w:val="multilevel"/>
    <w:tmpl w:val="6666D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F362F4"/>
    <w:multiLevelType w:val="multilevel"/>
    <w:tmpl w:val="0AFEF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C3534E"/>
    <w:multiLevelType w:val="multilevel"/>
    <w:tmpl w:val="4FEA3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8D52A8"/>
    <w:multiLevelType w:val="multilevel"/>
    <w:tmpl w:val="86747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B84439"/>
    <w:multiLevelType w:val="multilevel"/>
    <w:tmpl w:val="EC0AC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5908BF"/>
    <w:multiLevelType w:val="multilevel"/>
    <w:tmpl w:val="535453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FC654AD"/>
    <w:multiLevelType w:val="multilevel"/>
    <w:tmpl w:val="6BA4F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147207"/>
    <w:multiLevelType w:val="multilevel"/>
    <w:tmpl w:val="8F0E8136"/>
    <w:lvl w:ilvl="0">
      <w:start w:val="1"/>
      <w:numFmt w:val="lowerRoman"/>
      <w:lvlText w:val="(%1)"/>
      <w:lvlJc w:val="left"/>
      <w:pPr>
        <w:ind w:left="6030" w:hanging="720"/>
      </w:pPr>
    </w:lvl>
    <w:lvl w:ilvl="1">
      <w:start w:val="1"/>
      <w:numFmt w:val="lowerLetter"/>
      <w:lvlText w:val="%2."/>
      <w:lvlJc w:val="left"/>
      <w:pPr>
        <w:ind w:left="6390" w:hanging="360"/>
      </w:pPr>
    </w:lvl>
    <w:lvl w:ilvl="2">
      <w:start w:val="1"/>
      <w:numFmt w:val="lowerRoman"/>
      <w:lvlText w:val="%3."/>
      <w:lvlJc w:val="right"/>
      <w:pPr>
        <w:ind w:left="7110" w:hanging="180"/>
      </w:pPr>
    </w:lvl>
    <w:lvl w:ilvl="3">
      <w:start w:val="1"/>
      <w:numFmt w:val="decimal"/>
      <w:lvlText w:val="%4."/>
      <w:lvlJc w:val="left"/>
      <w:pPr>
        <w:ind w:left="7830" w:hanging="360"/>
      </w:pPr>
    </w:lvl>
    <w:lvl w:ilvl="4">
      <w:start w:val="1"/>
      <w:numFmt w:val="lowerLetter"/>
      <w:lvlText w:val="%5."/>
      <w:lvlJc w:val="left"/>
      <w:pPr>
        <w:ind w:left="8550" w:hanging="360"/>
      </w:pPr>
    </w:lvl>
    <w:lvl w:ilvl="5">
      <w:start w:val="1"/>
      <w:numFmt w:val="lowerRoman"/>
      <w:lvlText w:val="%6."/>
      <w:lvlJc w:val="right"/>
      <w:pPr>
        <w:ind w:left="9270" w:hanging="180"/>
      </w:pPr>
    </w:lvl>
    <w:lvl w:ilvl="6">
      <w:start w:val="1"/>
      <w:numFmt w:val="decimal"/>
      <w:lvlText w:val="%7."/>
      <w:lvlJc w:val="left"/>
      <w:pPr>
        <w:ind w:left="9990" w:hanging="360"/>
      </w:pPr>
    </w:lvl>
    <w:lvl w:ilvl="7">
      <w:start w:val="1"/>
      <w:numFmt w:val="lowerLetter"/>
      <w:lvlText w:val="%8."/>
      <w:lvlJc w:val="left"/>
      <w:pPr>
        <w:ind w:left="10710" w:hanging="360"/>
      </w:pPr>
    </w:lvl>
    <w:lvl w:ilvl="8">
      <w:start w:val="1"/>
      <w:numFmt w:val="lowerRoman"/>
      <w:lvlText w:val="%9."/>
      <w:lvlJc w:val="right"/>
      <w:pPr>
        <w:ind w:left="11430" w:hanging="180"/>
      </w:pPr>
    </w:lvl>
  </w:abstractNum>
  <w:abstractNum w:abstractNumId="8" w15:restartNumberingAfterBreak="0">
    <w:nsid w:val="1074563E"/>
    <w:multiLevelType w:val="multilevel"/>
    <w:tmpl w:val="C5FE2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88280B"/>
    <w:multiLevelType w:val="multilevel"/>
    <w:tmpl w:val="C9E29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D34B4E"/>
    <w:multiLevelType w:val="multilevel"/>
    <w:tmpl w:val="57D01EA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875087E"/>
    <w:multiLevelType w:val="multilevel"/>
    <w:tmpl w:val="D00CDE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F1B1764"/>
    <w:multiLevelType w:val="multilevel"/>
    <w:tmpl w:val="08F4E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577839"/>
    <w:multiLevelType w:val="multilevel"/>
    <w:tmpl w:val="0ADE4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8F6613"/>
    <w:multiLevelType w:val="multilevel"/>
    <w:tmpl w:val="76AA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04364EB"/>
    <w:multiLevelType w:val="multilevel"/>
    <w:tmpl w:val="91A61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420159D"/>
    <w:multiLevelType w:val="multilevel"/>
    <w:tmpl w:val="ABAEC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D576FE"/>
    <w:multiLevelType w:val="multilevel"/>
    <w:tmpl w:val="97E0D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7B167DC"/>
    <w:multiLevelType w:val="multilevel"/>
    <w:tmpl w:val="6172C8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87711B4"/>
    <w:multiLevelType w:val="multilevel"/>
    <w:tmpl w:val="CBB2E0D8"/>
    <w:lvl w:ilvl="0">
      <w:start w:val="1"/>
      <w:numFmt w:val="lowerLetter"/>
      <w:lvlText w:val="(%1)"/>
      <w:lvlJc w:val="left"/>
      <w:pPr>
        <w:ind w:left="720" w:hanging="360"/>
      </w:pPr>
      <w:rPr>
        <w:b w:val="0"/>
      </w:r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A67DA7"/>
    <w:multiLevelType w:val="multilevel"/>
    <w:tmpl w:val="A300B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9D74B54"/>
    <w:multiLevelType w:val="multilevel"/>
    <w:tmpl w:val="42982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C2C5D9E"/>
    <w:multiLevelType w:val="multilevel"/>
    <w:tmpl w:val="65D4D18E"/>
    <w:lvl w:ilvl="0">
      <w:start w:val="1"/>
      <w:numFmt w:val="decimal"/>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3B4AE2"/>
    <w:multiLevelType w:val="multilevel"/>
    <w:tmpl w:val="F5205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92A2DBF"/>
    <w:multiLevelType w:val="multilevel"/>
    <w:tmpl w:val="76180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A3E2E33"/>
    <w:multiLevelType w:val="multilevel"/>
    <w:tmpl w:val="32D20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8B230D"/>
    <w:multiLevelType w:val="multilevel"/>
    <w:tmpl w:val="DA081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E074440"/>
    <w:multiLevelType w:val="multilevel"/>
    <w:tmpl w:val="2B629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E4C208B"/>
    <w:multiLevelType w:val="multilevel"/>
    <w:tmpl w:val="5504E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F6A007E"/>
    <w:multiLevelType w:val="multilevel"/>
    <w:tmpl w:val="139A4F24"/>
    <w:lvl w:ilvl="0">
      <w:start w:val="1"/>
      <w:numFmt w:val="decimal"/>
      <w:lvlText w:val="%1."/>
      <w:lvlJc w:val="left"/>
      <w:pPr>
        <w:ind w:left="720" w:hanging="720"/>
      </w:pPr>
      <w:rPr>
        <w:rFonts w:ascii="Arial" w:eastAsia="Arial" w:hAnsi="Arial" w:cs="Arial"/>
        <w:b/>
        <w:i w:val="0"/>
        <w:smallCaps w:val="0"/>
        <w:strike w:val="0"/>
        <w:color w:val="000000"/>
        <w:sz w:val="16"/>
        <w:szCs w:val="16"/>
        <w:u w:val="none"/>
        <w:vertAlign w:val="baseline"/>
      </w:rPr>
    </w:lvl>
    <w:lvl w:ilvl="1">
      <w:start w:val="1"/>
      <w:numFmt w:val="decimal"/>
      <w:lvlText w:val="%1.%2"/>
      <w:lvlJc w:val="left"/>
      <w:pPr>
        <w:ind w:left="862" w:hanging="862"/>
      </w:pPr>
      <w:rPr>
        <w:rFonts w:ascii="Arial" w:eastAsia="Arial" w:hAnsi="Arial" w:cs="Arial"/>
        <w:b w:val="0"/>
        <w:i w:val="0"/>
        <w:smallCaps w:val="0"/>
        <w:strike w:val="0"/>
        <w:color w:val="000000"/>
        <w:sz w:val="16"/>
        <w:szCs w:val="16"/>
        <w:u w:val="none"/>
        <w:vertAlign w:val="baseline"/>
      </w:rPr>
    </w:lvl>
    <w:lvl w:ilvl="2">
      <w:start w:val="1"/>
      <w:numFmt w:val="decimal"/>
      <w:lvlText w:val="%1.%2.%3"/>
      <w:lvlJc w:val="left"/>
      <w:pPr>
        <w:ind w:left="2138" w:hanging="720"/>
      </w:pPr>
      <w:rPr>
        <w:rFonts w:ascii="Arial" w:eastAsia="Arial" w:hAnsi="Arial" w:cs="Arial"/>
        <w:b w:val="0"/>
        <w:i w:val="0"/>
        <w:smallCaps w:val="0"/>
        <w:strike w:val="0"/>
        <w:color w:val="000000"/>
        <w:sz w:val="16"/>
        <w:szCs w:val="16"/>
        <w:u w:val="none"/>
        <w:vertAlign w:val="baseline"/>
      </w:rPr>
    </w:lvl>
    <w:lvl w:ilvl="3">
      <w:start w:val="1"/>
      <w:numFmt w:val="decimal"/>
      <w:lvlText w:val="%1.%2.%3.%4"/>
      <w:lvlJc w:val="left"/>
      <w:pPr>
        <w:ind w:left="0" w:firstLine="720"/>
      </w:pPr>
      <w:rPr>
        <w:b w:val="0"/>
        <w:i w:val="0"/>
        <w:smallCaps w:val="0"/>
        <w:strike w:val="0"/>
        <w:color w:val="000000"/>
        <w:u w:val="none"/>
        <w:vertAlign w:val="baseline"/>
      </w:rPr>
    </w:lvl>
    <w:lvl w:ilvl="4">
      <w:start w:val="1"/>
      <w:numFmt w:val="decimal"/>
      <w:lvlText w:val="%1.%2.%3.%4.%5"/>
      <w:lvlJc w:val="left"/>
      <w:pPr>
        <w:ind w:left="0" w:firstLine="720"/>
      </w:pPr>
      <w:rPr>
        <w:b w:val="0"/>
        <w:i w:val="0"/>
        <w:smallCaps w:val="0"/>
        <w:strike w:val="0"/>
        <w:color w:val="000000"/>
        <w:u w:val="none"/>
        <w:vertAlign w:val="baseline"/>
      </w:rPr>
    </w:lvl>
    <w:lvl w:ilvl="5">
      <w:start w:val="1"/>
      <w:numFmt w:val="decimal"/>
      <w:lvlText w:val="%1.%2.%3.%4.%5.%6"/>
      <w:lvlJc w:val="left"/>
      <w:pPr>
        <w:ind w:left="0" w:firstLine="720"/>
      </w:pPr>
      <w:rPr>
        <w:b w:val="0"/>
        <w:i w:val="0"/>
        <w:smallCaps w:val="0"/>
        <w:strike w:val="0"/>
        <w:color w:val="000000"/>
        <w:u w:val="none"/>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F876174"/>
    <w:multiLevelType w:val="multilevel"/>
    <w:tmpl w:val="F3466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1261325"/>
    <w:multiLevelType w:val="multilevel"/>
    <w:tmpl w:val="2A8EE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1B16591"/>
    <w:multiLevelType w:val="multilevel"/>
    <w:tmpl w:val="90CA2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20F6EE1"/>
    <w:multiLevelType w:val="multilevel"/>
    <w:tmpl w:val="18087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7C34F09"/>
    <w:multiLevelType w:val="multilevel"/>
    <w:tmpl w:val="096CCCEC"/>
    <w:lvl w:ilvl="0">
      <w:start w:val="1"/>
      <w:numFmt w:val="decimal"/>
      <w:lvlText w:val="%1."/>
      <w:lvlJc w:val="left"/>
      <w:pPr>
        <w:ind w:left="720" w:hanging="720"/>
      </w:pPr>
      <w:rPr>
        <w:rFonts w:asciiTheme="majorHAnsi" w:eastAsia="Arial" w:hAnsiTheme="majorHAnsi" w:cstheme="majorHAnsi" w:hint="default"/>
        <w:b/>
        <w:i w:val="0"/>
        <w:smallCaps w:val="0"/>
        <w:strike w:val="0"/>
        <w:color w:val="000000"/>
        <w:sz w:val="16"/>
        <w:szCs w:val="16"/>
        <w:u w:val="none"/>
        <w:vertAlign w:val="baseline"/>
      </w:rPr>
    </w:lvl>
    <w:lvl w:ilvl="1">
      <w:start w:val="1"/>
      <w:numFmt w:val="decimal"/>
      <w:lvlText w:val="%1.%2"/>
      <w:lvlJc w:val="left"/>
      <w:pPr>
        <w:ind w:left="862" w:hanging="862"/>
      </w:pPr>
      <w:rPr>
        <w:rFonts w:asciiTheme="majorHAnsi" w:eastAsia="Arial" w:hAnsiTheme="majorHAnsi" w:cstheme="majorHAnsi" w:hint="default"/>
        <w:b w:val="0"/>
        <w:i w:val="0"/>
        <w:smallCaps w:val="0"/>
        <w:strike w:val="0"/>
        <w:color w:val="000000"/>
        <w:sz w:val="16"/>
        <w:szCs w:val="16"/>
        <w:u w:val="none"/>
        <w:vertAlign w:val="baseline"/>
      </w:rPr>
    </w:lvl>
    <w:lvl w:ilvl="2">
      <w:start w:val="1"/>
      <w:numFmt w:val="decimal"/>
      <w:lvlText w:val="%1.%2.%3"/>
      <w:lvlJc w:val="left"/>
      <w:pPr>
        <w:ind w:left="2138" w:hanging="720"/>
      </w:pPr>
      <w:rPr>
        <w:rFonts w:asciiTheme="majorHAnsi" w:eastAsia="Arial" w:hAnsiTheme="majorHAnsi" w:cstheme="majorHAnsi" w:hint="default"/>
        <w:b w:val="0"/>
        <w:i w:val="0"/>
        <w:smallCaps w:val="0"/>
        <w:strike w:val="0"/>
        <w:color w:val="000000"/>
        <w:sz w:val="16"/>
        <w:szCs w:val="16"/>
        <w:u w:val="none"/>
        <w:vertAlign w:val="baseline"/>
      </w:rPr>
    </w:lvl>
    <w:lvl w:ilvl="3">
      <w:start w:val="1"/>
      <w:numFmt w:val="decimal"/>
      <w:lvlText w:val="%1.%2.%3.%4"/>
      <w:lvlJc w:val="left"/>
      <w:pPr>
        <w:ind w:left="0" w:firstLine="720"/>
      </w:pPr>
      <w:rPr>
        <w:b w:val="0"/>
        <w:i w:val="0"/>
        <w:smallCaps w:val="0"/>
        <w:strike w:val="0"/>
        <w:color w:val="000000"/>
        <w:u w:val="none"/>
        <w:vertAlign w:val="baseline"/>
      </w:rPr>
    </w:lvl>
    <w:lvl w:ilvl="4">
      <w:start w:val="1"/>
      <w:numFmt w:val="decimal"/>
      <w:lvlText w:val="%1.%2.%3.%4.%5"/>
      <w:lvlJc w:val="left"/>
      <w:pPr>
        <w:ind w:left="0" w:firstLine="720"/>
      </w:pPr>
      <w:rPr>
        <w:b w:val="0"/>
        <w:i w:val="0"/>
        <w:smallCaps w:val="0"/>
        <w:strike w:val="0"/>
        <w:color w:val="000000"/>
        <w:u w:val="none"/>
        <w:vertAlign w:val="baseline"/>
      </w:rPr>
    </w:lvl>
    <w:lvl w:ilvl="5">
      <w:start w:val="1"/>
      <w:numFmt w:val="decimal"/>
      <w:lvlText w:val="%1.%2.%3.%4.%5.%6"/>
      <w:lvlJc w:val="left"/>
      <w:pPr>
        <w:ind w:left="0" w:firstLine="720"/>
      </w:pPr>
      <w:rPr>
        <w:b w:val="0"/>
        <w:i w:val="0"/>
        <w:smallCaps w:val="0"/>
        <w:strike w:val="0"/>
        <w:color w:val="000000"/>
        <w:u w:val="none"/>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C3969F4"/>
    <w:multiLevelType w:val="multilevel"/>
    <w:tmpl w:val="F30CD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12B363A"/>
    <w:multiLevelType w:val="multilevel"/>
    <w:tmpl w:val="0EA08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4AC16B6"/>
    <w:multiLevelType w:val="multilevel"/>
    <w:tmpl w:val="15384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81901D3"/>
    <w:multiLevelType w:val="multilevel"/>
    <w:tmpl w:val="636EF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97A6978"/>
    <w:multiLevelType w:val="multilevel"/>
    <w:tmpl w:val="DEDEA6D0"/>
    <w:lvl w:ilvl="0">
      <w:start w:val="1"/>
      <w:numFmt w:val="decimal"/>
      <w:lvlText w:val="%1."/>
      <w:lvlJc w:val="left"/>
      <w:pPr>
        <w:ind w:left="720" w:hanging="720"/>
      </w:pPr>
      <w:rPr>
        <w:rFonts w:ascii="Arial" w:eastAsia="Arial" w:hAnsi="Arial" w:cs="Arial"/>
        <w:b/>
        <w:i w:val="0"/>
        <w:smallCaps w:val="0"/>
        <w:strike w:val="0"/>
        <w:color w:val="000000"/>
        <w:u w:val="none"/>
        <w:vertAlign w:val="baseline"/>
      </w:rPr>
    </w:lvl>
    <w:lvl w:ilvl="1">
      <w:start w:val="1"/>
      <w:numFmt w:val="decimal"/>
      <w:lvlText w:val="%1.%2"/>
      <w:lvlJc w:val="left"/>
      <w:pPr>
        <w:ind w:left="862" w:hanging="720"/>
      </w:pPr>
      <w:rPr>
        <w:rFonts w:ascii="Arial" w:eastAsia="Arial" w:hAnsi="Arial" w:cs="Arial"/>
        <w:b w:val="0"/>
        <w:i w:val="0"/>
        <w:smallCaps w:val="0"/>
        <w:strike w:val="0"/>
        <w:color w:val="000000"/>
        <w:sz w:val="16"/>
        <w:szCs w:val="16"/>
        <w:u w:val="none"/>
        <w:vertAlign w:val="baseline"/>
      </w:rPr>
    </w:lvl>
    <w:lvl w:ilvl="2">
      <w:start w:val="1"/>
      <w:numFmt w:val="decimal"/>
      <w:lvlText w:val="%1.%2.%3"/>
      <w:lvlJc w:val="left"/>
      <w:pPr>
        <w:ind w:left="2138" w:hanging="720"/>
      </w:pPr>
      <w:rPr>
        <w:rFonts w:ascii="Open Sans" w:eastAsia="Open Sans" w:hAnsi="Open Sans" w:cs="Open Sans"/>
        <w:b w:val="0"/>
        <w:i w:val="0"/>
        <w:smallCaps w:val="0"/>
        <w:strike w:val="0"/>
        <w:color w:val="000000"/>
        <w:sz w:val="16"/>
        <w:szCs w:val="16"/>
        <w:u w:val="none"/>
        <w:vertAlign w:val="baseline"/>
      </w:rPr>
    </w:lvl>
    <w:lvl w:ilvl="3">
      <w:start w:val="1"/>
      <w:numFmt w:val="decimal"/>
      <w:lvlText w:val="%1.%2.%3.%4"/>
      <w:lvlJc w:val="left"/>
      <w:pPr>
        <w:ind w:left="0" w:firstLine="720"/>
      </w:pPr>
      <w:rPr>
        <w:b w:val="0"/>
        <w:i w:val="0"/>
        <w:smallCaps w:val="0"/>
        <w:strike w:val="0"/>
        <w:color w:val="000000"/>
        <w:u w:val="none"/>
        <w:vertAlign w:val="baseline"/>
      </w:rPr>
    </w:lvl>
    <w:lvl w:ilvl="4">
      <w:start w:val="1"/>
      <w:numFmt w:val="decimal"/>
      <w:lvlText w:val="%1.%2.%3.%4.%5"/>
      <w:lvlJc w:val="left"/>
      <w:pPr>
        <w:ind w:left="0" w:firstLine="720"/>
      </w:pPr>
      <w:rPr>
        <w:b w:val="0"/>
        <w:i w:val="0"/>
        <w:smallCaps w:val="0"/>
        <w:strike w:val="0"/>
        <w:color w:val="000000"/>
        <w:u w:val="none"/>
        <w:vertAlign w:val="baseline"/>
      </w:rPr>
    </w:lvl>
    <w:lvl w:ilvl="5">
      <w:start w:val="1"/>
      <w:numFmt w:val="decimal"/>
      <w:lvlText w:val="%1.%2.%3.%4.%5.%6"/>
      <w:lvlJc w:val="left"/>
      <w:pPr>
        <w:ind w:left="0" w:firstLine="720"/>
      </w:pPr>
      <w:rPr>
        <w:b w:val="0"/>
        <w:i w:val="0"/>
        <w:smallCaps w:val="0"/>
        <w:strike w:val="0"/>
        <w:color w:val="000000"/>
        <w:u w:val="none"/>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9BA7BC8"/>
    <w:multiLevelType w:val="multilevel"/>
    <w:tmpl w:val="D3E23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E6D438B"/>
    <w:multiLevelType w:val="multilevel"/>
    <w:tmpl w:val="DC0A0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22B4FF1"/>
    <w:multiLevelType w:val="hybridMultilevel"/>
    <w:tmpl w:val="3072CBFC"/>
    <w:lvl w:ilvl="0" w:tplc="46AA5B1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2C7D08"/>
    <w:multiLevelType w:val="multilevel"/>
    <w:tmpl w:val="EEE0C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2C14653"/>
    <w:multiLevelType w:val="multilevel"/>
    <w:tmpl w:val="31E6B7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635D2B53"/>
    <w:multiLevelType w:val="multilevel"/>
    <w:tmpl w:val="AAE83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499187A"/>
    <w:multiLevelType w:val="multilevel"/>
    <w:tmpl w:val="75A0D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75C0309"/>
    <w:multiLevelType w:val="multilevel"/>
    <w:tmpl w:val="60202F20"/>
    <w:lvl w:ilvl="0">
      <w:start w:val="1"/>
      <w:numFmt w:val="lowerLetter"/>
      <w:lvlText w:val="(%1)"/>
      <w:lvlJc w:val="left"/>
      <w:pPr>
        <w:ind w:left="720" w:hanging="360"/>
      </w:pPr>
      <w:rPr>
        <w:b w:val="0"/>
      </w:r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B323A16"/>
    <w:multiLevelType w:val="multilevel"/>
    <w:tmpl w:val="49D26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C973A08"/>
    <w:multiLevelType w:val="multilevel"/>
    <w:tmpl w:val="E6CCD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3FD7938"/>
    <w:multiLevelType w:val="multilevel"/>
    <w:tmpl w:val="35A8C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40A68EE"/>
    <w:multiLevelType w:val="multilevel"/>
    <w:tmpl w:val="62BE8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5946DCF"/>
    <w:multiLevelType w:val="multilevel"/>
    <w:tmpl w:val="D96A38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sz w:val="16"/>
        <w:szCs w:val="1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883079D"/>
    <w:multiLevelType w:val="multilevel"/>
    <w:tmpl w:val="696E1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98E0F7F"/>
    <w:multiLevelType w:val="multilevel"/>
    <w:tmpl w:val="56BC0446"/>
    <w:lvl w:ilvl="0">
      <w:start w:val="1"/>
      <w:numFmt w:val="bullet"/>
      <w:lvlText w:val="●"/>
      <w:lvlJc w:val="left"/>
      <w:pPr>
        <w:ind w:left="994" w:hanging="360"/>
      </w:pPr>
      <w:rPr>
        <w:rFonts w:ascii="Noto Sans Symbols" w:eastAsia="Noto Sans Symbols" w:hAnsi="Noto Sans Symbols" w:cs="Noto Sans Symbols"/>
        <w:sz w:val="20"/>
        <w:szCs w:val="20"/>
      </w:rPr>
    </w:lvl>
    <w:lvl w:ilvl="1">
      <w:start w:val="1"/>
      <w:numFmt w:val="bullet"/>
      <w:lvlText w:val="o"/>
      <w:lvlJc w:val="left"/>
      <w:pPr>
        <w:ind w:left="1714" w:hanging="360"/>
      </w:pPr>
      <w:rPr>
        <w:rFonts w:ascii="Courier New" w:eastAsia="Courier New" w:hAnsi="Courier New" w:cs="Courier New"/>
      </w:rPr>
    </w:lvl>
    <w:lvl w:ilvl="2">
      <w:start w:val="1"/>
      <w:numFmt w:val="bullet"/>
      <w:lvlText w:val="▪"/>
      <w:lvlJc w:val="left"/>
      <w:pPr>
        <w:ind w:left="2434" w:hanging="360"/>
      </w:pPr>
      <w:rPr>
        <w:rFonts w:ascii="Noto Sans Symbols" w:eastAsia="Noto Sans Symbols" w:hAnsi="Noto Sans Symbols" w:cs="Noto Sans Symbols"/>
      </w:rPr>
    </w:lvl>
    <w:lvl w:ilvl="3">
      <w:start w:val="1"/>
      <w:numFmt w:val="bullet"/>
      <w:lvlText w:val="●"/>
      <w:lvlJc w:val="left"/>
      <w:pPr>
        <w:ind w:left="3154" w:hanging="360"/>
      </w:pPr>
      <w:rPr>
        <w:rFonts w:ascii="Noto Sans Symbols" w:eastAsia="Noto Sans Symbols" w:hAnsi="Noto Sans Symbols" w:cs="Noto Sans Symbols"/>
      </w:rPr>
    </w:lvl>
    <w:lvl w:ilvl="4">
      <w:start w:val="1"/>
      <w:numFmt w:val="bullet"/>
      <w:lvlText w:val="o"/>
      <w:lvlJc w:val="left"/>
      <w:pPr>
        <w:ind w:left="3874" w:hanging="360"/>
      </w:pPr>
      <w:rPr>
        <w:rFonts w:ascii="Courier New" w:eastAsia="Courier New" w:hAnsi="Courier New" w:cs="Courier New"/>
      </w:rPr>
    </w:lvl>
    <w:lvl w:ilvl="5">
      <w:start w:val="1"/>
      <w:numFmt w:val="bullet"/>
      <w:lvlText w:val="▪"/>
      <w:lvlJc w:val="left"/>
      <w:pPr>
        <w:ind w:left="4594" w:hanging="360"/>
      </w:pPr>
      <w:rPr>
        <w:rFonts w:ascii="Noto Sans Symbols" w:eastAsia="Noto Sans Symbols" w:hAnsi="Noto Sans Symbols" w:cs="Noto Sans Symbols"/>
      </w:rPr>
    </w:lvl>
    <w:lvl w:ilvl="6">
      <w:start w:val="1"/>
      <w:numFmt w:val="bullet"/>
      <w:lvlText w:val="●"/>
      <w:lvlJc w:val="left"/>
      <w:pPr>
        <w:ind w:left="5314" w:hanging="360"/>
      </w:pPr>
      <w:rPr>
        <w:rFonts w:ascii="Noto Sans Symbols" w:eastAsia="Noto Sans Symbols" w:hAnsi="Noto Sans Symbols" w:cs="Noto Sans Symbols"/>
      </w:rPr>
    </w:lvl>
    <w:lvl w:ilvl="7">
      <w:start w:val="1"/>
      <w:numFmt w:val="bullet"/>
      <w:lvlText w:val="o"/>
      <w:lvlJc w:val="left"/>
      <w:pPr>
        <w:ind w:left="6034" w:hanging="360"/>
      </w:pPr>
      <w:rPr>
        <w:rFonts w:ascii="Courier New" w:eastAsia="Courier New" w:hAnsi="Courier New" w:cs="Courier New"/>
      </w:rPr>
    </w:lvl>
    <w:lvl w:ilvl="8">
      <w:start w:val="1"/>
      <w:numFmt w:val="bullet"/>
      <w:lvlText w:val="▪"/>
      <w:lvlJc w:val="left"/>
      <w:pPr>
        <w:ind w:left="6754" w:hanging="360"/>
      </w:pPr>
      <w:rPr>
        <w:rFonts w:ascii="Noto Sans Symbols" w:eastAsia="Noto Sans Symbols" w:hAnsi="Noto Sans Symbols" w:cs="Noto Sans Symbols"/>
      </w:rPr>
    </w:lvl>
  </w:abstractNum>
  <w:abstractNum w:abstractNumId="55" w15:restartNumberingAfterBreak="0">
    <w:nsid w:val="79D47AA2"/>
    <w:multiLevelType w:val="multilevel"/>
    <w:tmpl w:val="E6E8D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B715FBC"/>
    <w:multiLevelType w:val="multilevel"/>
    <w:tmpl w:val="01C64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0131124">
    <w:abstractNumId w:val="33"/>
  </w:num>
  <w:num w:numId="2" w16cid:durableId="293608927">
    <w:abstractNumId w:val="28"/>
  </w:num>
  <w:num w:numId="3" w16cid:durableId="496506316">
    <w:abstractNumId w:val="52"/>
  </w:num>
  <w:num w:numId="4" w16cid:durableId="1862356030">
    <w:abstractNumId w:val="40"/>
  </w:num>
  <w:num w:numId="5" w16cid:durableId="657423661">
    <w:abstractNumId w:val="51"/>
  </w:num>
  <w:num w:numId="6" w16cid:durableId="1215584640">
    <w:abstractNumId w:val="54"/>
  </w:num>
  <w:num w:numId="7" w16cid:durableId="1941913242">
    <w:abstractNumId w:val="18"/>
  </w:num>
  <w:num w:numId="8" w16cid:durableId="1145244924">
    <w:abstractNumId w:val="9"/>
  </w:num>
  <w:num w:numId="9" w16cid:durableId="635451161">
    <w:abstractNumId w:val="44"/>
  </w:num>
  <w:num w:numId="10" w16cid:durableId="1116171482">
    <w:abstractNumId w:val="4"/>
  </w:num>
  <w:num w:numId="11" w16cid:durableId="1121073814">
    <w:abstractNumId w:val="11"/>
  </w:num>
  <w:num w:numId="12" w16cid:durableId="409697840">
    <w:abstractNumId w:val="45"/>
  </w:num>
  <w:num w:numId="13" w16cid:durableId="106583128">
    <w:abstractNumId w:val="5"/>
  </w:num>
  <w:num w:numId="14" w16cid:durableId="820459640">
    <w:abstractNumId w:val="7"/>
  </w:num>
  <w:num w:numId="15" w16cid:durableId="619189135">
    <w:abstractNumId w:val="23"/>
  </w:num>
  <w:num w:numId="16" w16cid:durableId="2026979780">
    <w:abstractNumId w:val="24"/>
  </w:num>
  <w:num w:numId="17" w16cid:durableId="76756180">
    <w:abstractNumId w:val="15"/>
  </w:num>
  <w:num w:numId="18" w16cid:durableId="1129055087">
    <w:abstractNumId w:val="55"/>
  </w:num>
  <w:num w:numId="19" w16cid:durableId="34159216">
    <w:abstractNumId w:val="14"/>
  </w:num>
  <w:num w:numId="20" w16cid:durableId="120803376">
    <w:abstractNumId w:val="53"/>
  </w:num>
  <w:num w:numId="21" w16cid:durableId="1332028140">
    <w:abstractNumId w:val="29"/>
  </w:num>
  <w:num w:numId="22" w16cid:durableId="1252661570">
    <w:abstractNumId w:val="31"/>
  </w:num>
  <w:num w:numId="23" w16cid:durableId="1848905616">
    <w:abstractNumId w:val="56"/>
  </w:num>
  <w:num w:numId="24" w16cid:durableId="694577210">
    <w:abstractNumId w:val="47"/>
  </w:num>
  <w:num w:numId="25" w16cid:durableId="92484755">
    <w:abstractNumId w:val="19"/>
  </w:num>
  <w:num w:numId="26" w16cid:durableId="1289430122">
    <w:abstractNumId w:val="25"/>
  </w:num>
  <w:num w:numId="27" w16cid:durableId="166601406">
    <w:abstractNumId w:val="35"/>
  </w:num>
  <w:num w:numId="28" w16cid:durableId="255097024">
    <w:abstractNumId w:val="41"/>
  </w:num>
  <w:num w:numId="29" w16cid:durableId="1856071020">
    <w:abstractNumId w:val="26"/>
  </w:num>
  <w:num w:numId="30" w16cid:durableId="857696688">
    <w:abstractNumId w:val="10"/>
  </w:num>
  <w:num w:numId="31" w16cid:durableId="223880506">
    <w:abstractNumId w:val="46"/>
  </w:num>
  <w:num w:numId="32" w16cid:durableId="1907719395">
    <w:abstractNumId w:val="36"/>
  </w:num>
  <w:num w:numId="33" w16cid:durableId="482545027">
    <w:abstractNumId w:val="21"/>
  </w:num>
  <w:num w:numId="34" w16cid:durableId="869991398">
    <w:abstractNumId w:val="37"/>
  </w:num>
  <w:num w:numId="35" w16cid:durableId="558253492">
    <w:abstractNumId w:val="0"/>
  </w:num>
  <w:num w:numId="36" w16cid:durableId="2102094861">
    <w:abstractNumId w:val="30"/>
  </w:num>
  <w:num w:numId="37" w16cid:durableId="983437068">
    <w:abstractNumId w:val="2"/>
  </w:num>
  <w:num w:numId="38" w16cid:durableId="1490173221">
    <w:abstractNumId w:val="1"/>
  </w:num>
  <w:num w:numId="39" w16cid:durableId="293365273">
    <w:abstractNumId w:val="20"/>
  </w:num>
  <w:num w:numId="40" w16cid:durableId="2094160777">
    <w:abstractNumId w:val="17"/>
  </w:num>
  <w:num w:numId="41" w16cid:durableId="2072733715">
    <w:abstractNumId w:val="3"/>
  </w:num>
  <w:num w:numId="42" w16cid:durableId="1731730849">
    <w:abstractNumId w:val="39"/>
  </w:num>
  <w:num w:numId="43" w16cid:durableId="1464887951">
    <w:abstractNumId w:val="8"/>
  </w:num>
  <w:num w:numId="44" w16cid:durableId="406539524">
    <w:abstractNumId w:val="32"/>
  </w:num>
  <w:num w:numId="45" w16cid:durableId="392774132">
    <w:abstractNumId w:val="38"/>
  </w:num>
  <w:num w:numId="46" w16cid:durableId="1894729116">
    <w:abstractNumId w:val="50"/>
  </w:num>
  <w:num w:numId="47" w16cid:durableId="17050777">
    <w:abstractNumId w:val="6"/>
  </w:num>
  <w:num w:numId="48" w16cid:durableId="1612514413">
    <w:abstractNumId w:val="16"/>
  </w:num>
  <w:num w:numId="49" w16cid:durableId="875197351">
    <w:abstractNumId w:val="49"/>
  </w:num>
  <w:num w:numId="50" w16cid:durableId="2087721052">
    <w:abstractNumId w:val="13"/>
  </w:num>
  <w:num w:numId="51" w16cid:durableId="256795841">
    <w:abstractNumId w:val="48"/>
  </w:num>
  <w:num w:numId="52" w16cid:durableId="722021699">
    <w:abstractNumId w:val="34"/>
  </w:num>
  <w:num w:numId="53" w16cid:durableId="1085565583">
    <w:abstractNumId w:val="22"/>
  </w:num>
  <w:num w:numId="54" w16cid:durableId="1397970522">
    <w:abstractNumId w:val="43"/>
  </w:num>
  <w:num w:numId="55" w16cid:durableId="1985499655">
    <w:abstractNumId w:val="12"/>
  </w:num>
  <w:num w:numId="56" w16cid:durableId="203713900">
    <w:abstractNumId w:val="27"/>
  </w:num>
  <w:num w:numId="57" w16cid:durableId="1174566358">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E04"/>
    <w:rsid w:val="000562A0"/>
    <w:rsid w:val="000F6299"/>
    <w:rsid w:val="0018644D"/>
    <w:rsid w:val="00261322"/>
    <w:rsid w:val="00276B53"/>
    <w:rsid w:val="00290DDA"/>
    <w:rsid w:val="002E36DF"/>
    <w:rsid w:val="003A4293"/>
    <w:rsid w:val="004240BF"/>
    <w:rsid w:val="004467EE"/>
    <w:rsid w:val="004F621E"/>
    <w:rsid w:val="005243F9"/>
    <w:rsid w:val="00557F40"/>
    <w:rsid w:val="005F4E04"/>
    <w:rsid w:val="00643E12"/>
    <w:rsid w:val="0069709D"/>
    <w:rsid w:val="0074552B"/>
    <w:rsid w:val="00771DBF"/>
    <w:rsid w:val="008B6566"/>
    <w:rsid w:val="009B01A2"/>
    <w:rsid w:val="009B2E6F"/>
    <w:rsid w:val="00A0611C"/>
    <w:rsid w:val="00A51D7E"/>
    <w:rsid w:val="00BA380D"/>
    <w:rsid w:val="00BB6E25"/>
    <w:rsid w:val="00BE1996"/>
    <w:rsid w:val="00D02CFA"/>
    <w:rsid w:val="00D26D24"/>
    <w:rsid w:val="00D768B3"/>
    <w:rsid w:val="00DF22DF"/>
    <w:rsid w:val="00E43C16"/>
    <w:rsid w:val="00E53D5A"/>
    <w:rsid w:val="00E60E94"/>
    <w:rsid w:val="00E934DE"/>
    <w:rsid w:val="00F63E78"/>
    <w:rsid w:val="00F75F0C"/>
    <w:rsid w:val="00F81A32"/>
    <w:rsid w:val="00FC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9214"/>
  <w15:docId w15:val="{2A4C32D7-0281-C846-80C5-2C26F418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6"/>
        <w:szCs w:val="16"/>
        <w:lang w:val="en-U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5BA"/>
    <w:rPr>
      <w:color w:val="000000" w:themeColor="text1"/>
    </w:rPr>
  </w:style>
  <w:style w:type="paragraph" w:styleId="Heading1">
    <w:name w:val="heading 1"/>
    <w:basedOn w:val="Normal"/>
    <w:next w:val="Normal"/>
    <w:uiPriority w:val="9"/>
    <w:qFormat/>
    <w:rsid w:val="00F645BA"/>
    <w:pPr>
      <w:jc w:val="center"/>
      <w:outlineLvl w:val="0"/>
    </w:pPr>
    <w:rPr>
      <w:b/>
      <w:bCs/>
      <w:color w:val="4C4F4F"/>
      <w:sz w:val="20"/>
      <w:szCs w:val="20"/>
    </w:rPr>
  </w:style>
  <w:style w:type="paragraph" w:styleId="Heading2">
    <w:name w:val="heading 2"/>
    <w:basedOn w:val="Normal"/>
    <w:next w:val="Normal"/>
    <w:uiPriority w:val="9"/>
    <w:unhideWhenUsed/>
    <w:qFormat/>
    <w:pPr>
      <w:outlineLvl w:val="1"/>
    </w:pPr>
    <w:rPr>
      <w:rFonts w:ascii="Open Sans SemiBold" w:eastAsia="Open Sans SemiBold" w:hAnsi="Open Sans SemiBold" w:cs="Open Sans SemiBold"/>
      <w:b/>
      <w:color w:val="1D63AF"/>
      <w:sz w:val="24"/>
      <w:szCs w:val="24"/>
    </w:rPr>
  </w:style>
  <w:style w:type="paragraph" w:styleId="Heading3">
    <w:name w:val="heading 3"/>
    <w:basedOn w:val="Normal"/>
    <w:next w:val="Normal"/>
    <w:uiPriority w:val="9"/>
    <w:semiHidden/>
    <w:unhideWhenUsed/>
    <w:qFormat/>
    <w:pPr>
      <w:outlineLvl w:val="2"/>
    </w:pPr>
    <w:rPr>
      <w:rFonts w:ascii="Open Sans SemiBold" w:eastAsia="Open Sans SemiBold" w:hAnsi="Open Sans SemiBold" w:cs="Open Sans SemiBold"/>
      <w:sz w:val="20"/>
      <w:szCs w:val="20"/>
    </w:rPr>
  </w:style>
  <w:style w:type="paragraph" w:styleId="Heading4">
    <w:name w:val="heading 4"/>
    <w:basedOn w:val="Normal"/>
    <w:next w:val="Normal"/>
    <w:uiPriority w:val="9"/>
    <w:semiHidden/>
    <w:unhideWhenUsed/>
    <w:qFormat/>
    <w:pPr>
      <w:keepNext/>
      <w:spacing w:before="240"/>
      <w:ind w:left="864" w:hanging="864"/>
      <w:outlineLvl w:val="3"/>
    </w:pPr>
    <w:rPr>
      <w:b/>
      <w:sz w:val="24"/>
      <w:szCs w:val="24"/>
    </w:rPr>
  </w:style>
  <w:style w:type="paragraph" w:styleId="Heading5">
    <w:name w:val="heading 5"/>
    <w:basedOn w:val="Normal"/>
    <w:next w:val="Normal"/>
    <w:uiPriority w:val="9"/>
    <w:semiHidden/>
    <w:unhideWhenUsed/>
    <w:qFormat/>
    <w:pPr>
      <w:spacing w:before="240"/>
      <w:ind w:left="1008" w:hanging="1008"/>
      <w:outlineLvl w:val="4"/>
    </w:pPr>
  </w:style>
  <w:style w:type="paragraph" w:styleId="Heading6">
    <w:name w:val="heading 6"/>
    <w:basedOn w:val="Normal"/>
    <w:next w:val="Normal"/>
    <w:uiPriority w:val="9"/>
    <w:semiHidden/>
    <w:unhideWhenUsed/>
    <w:qFormat/>
    <w:pPr>
      <w:spacing w:before="240"/>
      <w:ind w:left="1152" w:hanging="1152"/>
      <w:outlineLvl w:val="5"/>
    </w:pPr>
    <w:rPr>
      <w:rFonts w:ascii="Times New Roman" w:eastAsia="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after="240"/>
      <w:jc w:val="left"/>
    </w:pPr>
    <w:rPr>
      <w:color w:val="FFFFFF"/>
      <w:sz w:val="64"/>
      <w:szCs w:val="64"/>
    </w:rPr>
  </w:style>
  <w:style w:type="paragraph" w:styleId="Subtitle">
    <w:name w:val="Subtitle"/>
    <w:basedOn w:val="Normal"/>
    <w:next w:val="Normal"/>
    <w:uiPriority w:val="11"/>
    <w:qFormat/>
    <w:rPr>
      <w:color w:val="FFFFFF"/>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CDD4E9"/>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before="0" w:after="0"/>
      <w:jc w:val="left"/>
    </w:pPr>
    <w:rPr>
      <w:rFonts w:ascii="Calibri" w:eastAsia="Calibri" w:hAnsi="Calibri" w:cs="Calibri"/>
      <w:color w:val="000000"/>
      <w:sz w:val="20"/>
      <w:szCs w:val="20"/>
    </w:rPr>
    <w:tblPr>
      <w:tblStyleRowBandSize w:val="1"/>
      <w:tblStyleColBandSize w:val="1"/>
      <w:tblCellMar>
        <w:top w:w="100" w:type="dxa"/>
        <w:left w:w="115" w:type="dxa"/>
        <w:bottom w:w="100" w:type="dxa"/>
        <w:right w:w="115" w:type="dxa"/>
      </w:tblCellMar>
    </w:tblPr>
    <w:tcPr>
      <w:shd w:val="clear" w:color="auto" w:fill="CDD4E9"/>
    </w:tcPr>
  </w:style>
  <w:style w:type="table" w:customStyle="1" w:styleId="a6">
    <w:basedOn w:val="TableNormal"/>
    <w:pPr>
      <w:spacing w:before="0" w:after="0"/>
      <w:jc w:val="left"/>
    </w:pPr>
    <w:rPr>
      <w:rFonts w:ascii="Calibri" w:eastAsia="Calibri" w:hAnsi="Calibri" w:cs="Calibri"/>
      <w:color w:val="000000"/>
      <w:sz w:val="20"/>
      <w:szCs w:val="20"/>
    </w:rPr>
    <w:tblPr>
      <w:tblStyleRowBandSize w:val="1"/>
      <w:tblStyleColBandSize w:val="1"/>
      <w:tblCellMar>
        <w:top w:w="100" w:type="dxa"/>
        <w:left w:w="115" w:type="dxa"/>
        <w:bottom w:w="100" w:type="dxa"/>
        <w:right w:w="115" w:type="dxa"/>
      </w:tblCellMar>
    </w:tblPr>
    <w:tcPr>
      <w:shd w:val="clear" w:color="auto" w:fill="CDD4E9"/>
    </w:tcPr>
  </w:style>
  <w:style w:type="table" w:customStyle="1" w:styleId="a7">
    <w:basedOn w:val="TableNormal"/>
    <w:pPr>
      <w:spacing w:before="0" w:after="0"/>
      <w:jc w:val="left"/>
    </w:pPr>
    <w:rPr>
      <w:rFonts w:ascii="Calibri" w:eastAsia="Calibri" w:hAnsi="Calibri" w:cs="Calibri"/>
      <w:color w:val="000000"/>
      <w:sz w:val="20"/>
      <w:szCs w:val="20"/>
    </w:rPr>
    <w:tblPr>
      <w:tblStyleRowBandSize w:val="1"/>
      <w:tblStyleColBandSize w:val="1"/>
      <w:tblCellMar>
        <w:top w:w="100" w:type="dxa"/>
        <w:left w:w="115" w:type="dxa"/>
        <w:bottom w:w="100" w:type="dxa"/>
        <w:right w:w="115" w:type="dxa"/>
      </w:tblCellMar>
    </w:tblPr>
    <w:tcPr>
      <w:shd w:val="clear" w:color="auto" w:fill="CDD4E9"/>
    </w:tcPr>
  </w:style>
  <w:style w:type="table" w:customStyle="1" w:styleId="a8">
    <w:basedOn w:val="TableNormal"/>
    <w:pPr>
      <w:spacing w:before="0" w:after="0"/>
      <w:jc w:val="left"/>
    </w:pPr>
    <w:rPr>
      <w:rFonts w:ascii="Calibri" w:eastAsia="Calibri" w:hAnsi="Calibri" w:cs="Calibri"/>
      <w:color w:val="000000"/>
      <w:sz w:val="20"/>
      <w:szCs w:val="20"/>
    </w:rPr>
    <w:tblPr>
      <w:tblStyleRowBandSize w:val="1"/>
      <w:tblStyleColBandSize w:val="1"/>
      <w:tblCellMar>
        <w:top w:w="100" w:type="dxa"/>
        <w:left w:w="115" w:type="dxa"/>
        <w:bottom w:w="100" w:type="dxa"/>
        <w:right w:w="115" w:type="dxa"/>
      </w:tblCellMar>
    </w:tblPr>
    <w:tcPr>
      <w:shd w:val="clear" w:color="auto" w:fill="CDD4E9"/>
    </w:tcPr>
  </w:style>
  <w:style w:type="table" w:customStyle="1" w:styleId="a9">
    <w:basedOn w:val="TableNormal"/>
    <w:pPr>
      <w:spacing w:before="0" w:after="0"/>
      <w:jc w:val="left"/>
    </w:pPr>
    <w:rPr>
      <w:rFonts w:ascii="Calibri" w:eastAsia="Calibri" w:hAnsi="Calibri" w:cs="Calibri"/>
      <w:color w:val="000000"/>
      <w:sz w:val="20"/>
      <w:szCs w:val="20"/>
    </w:rPr>
    <w:tblPr>
      <w:tblStyleRowBandSize w:val="1"/>
      <w:tblStyleColBandSize w:val="1"/>
      <w:tblCellMar>
        <w:top w:w="100" w:type="dxa"/>
        <w:left w:w="115" w:type="dxa"/>
        <w:bottom w:w="100" w:type="dxa"/>
        <w:right w:w="115" w:type="dxa"/>
      </w:tblCellMar>
    </w:tblPr>
    <w:tcPr>
      <w:shd w:val="clear" w:color="auto" w:fill="CDD4E9"/>
    </w:tcPr>
  </w:style>
  <w:style w:type="table" w:customStyle="1" w:styleId="aa">
    <w:basedOn w:val="TableNormal"/>
    <w:pPr>
      <w:spacing w:before="0" w:after="0"/>
      <w:jc w:val="left"/>
    </w:pPr>
    <w:rPr>
      <w:rFonts w:ascii="Calibri" w:eastAsia="Calibri" w:hAnsi="Calibri" w:cs="Calibri"/>
      <w:color w:val="000000"/>
      <w:sz w:val="20"/>
      <w:szCs w:val="20"/>
    </w:rPr>
    <w:tblPr>
      <w:tblStyleRowBandSize w:val="1"/>
      <w:tblStyleColBandSize w:val="1"/>
      <w:tblCellMar>
        <w:top w:w="100" w:type="dxa"/>
        <w:left w:w="115" w:type="dxa"/>
        <w:bottom w:w="100" w:type="dxa"/>
        <w:right w:w="115" w:type="dxa"/>
      </w:tblCellMar>
    </w:tblPr>
    <w:tcPr>
      <w:shd w:val="clear" w:color="auto" w:fill="CDD4E9"/>
    </w:tcPr>
  </w:style>
  <w:style w:type="table" w:customStyle="1" w:styleId="ab">
    <w:basedOn w:val="TableNormal"/>
    <w:pPr>
      <w:spacing w:before="0" w:after="0"/>
      <w:jc w:val="left"/>
    </w:pPr>
    <w:rPr>
      <w:rFonts w:ascii="Calibri" w:eastAsia="Calibri" w:hAnsi="Calibri" w:cs="Calibri"/>
      <w:color w:val="000000"/>
      <w:sz w:val="20"/>
      <w:szCs w:val="20"/>
    </w:rPr>
    <w:tblPr>
      <w:tblStyleRowBandSize w:val="1"/>
      <w:tblStyleColBandSize w:val="1"/>
      <w:tblCellMar>
        <w:top w:w="100" w:type="dxa"/>
        <w:left w:w="115" w:type="dxa"/>
        <w:bottom w:w="100" w:type="dxa"/>
        <w:right w:w="115" w:type="dxa"/>
      </w:tblCellMar>
    </w:tblPr>
    <w:tcPr>
      <w:shd w:val="clear" w:color="auto" w:fill="CDD4E9"/>
    </w:tcPr>
  </w:style>
  <w:style w:type="table" w:customStyle="1" w:styleId="ac">
    <w:basedOn w:val="TableNormal"/>
    <w:pPr>
      <w:spacing w:before="0" w:after="0"/>
      <w:jc w:val="left"/>
    </w:pPr>
    <w:rPr>
      <w:rFonts w:ascii="Calibri" w:eastAsia="Calibri" w:hAnsi="Calibri" w:cs="Calibri"/>
      <w:color w:val="000000"/>
      <w:sz w:val="20"/>
      <w:szCs w:val="20"/>
    </w:rPr>
    <w:tblPr>
      <w:tblStyleRowBandSize w:val="1"/>
      <w:tblStyleColBandSize w:val="1"/>
      <w:tblCellMar>
        <w:top w:w="100" w:type="dxa"/>
        <w:left w:w="115" w:type="dxa"/>
        <w:bottom w:w="100" w:type="dxa"/>
        <w:right w:w="115" w:type="dxa"/>
      </w:tblCellMar>
    </w:tblPr>
    <w:tcPr>
      <w:shd w:val="clear" w:color="auto" w:fill="CDD4E9"/>
    </w:tcPr>
  </w:style>
  <w:style w:type="table" w:customStyle="1" w:styleId="ad">
    <w:basedOn w:val="TableNormal"/>
    <w:pPr>
      <w:spacing w:before="0" w:after="0"/>
      <w:jc w:val="left"/>
    </w:pPr>
    <w:rPr>
      <w:rFonts w:ascii="Calibri" w:eastAsia="Calibri" w:hAnsi="Calibri" w:cs="Calibri"/>
      <w:color w:val="000000"/>
      <w:sz w:val="20"/>
      <w:szCs w:val="20"/>
    </w:rPr>
    <w:tblPr>
      <w:tblStyleRowBandSize w:val="1"/>
      <w:tblStyleColBandSize w:val="1"/>
      <w:tblCellMar>
        <w:top w:w="100" w:type="dxa"/>
        <w:left w:w="115" w:type="dxa"/>
        <w:bottom w:w="100" w:type="dxa"/>
        <w:right w:w="115" w:type="dxa"/>
      </w:tblCellMar>
    </w:tblPr>
    <w:tcPr>
      <w:shd w:val="clear" w:color="auto" w:fill="CDD4E9"/>
    </w:tcPr>
  </w:style>
  <w:style w:type="table" w:customStyle="1" w:styleId="ae">
    <w:basedOn w:val="TableNormal"/>
    <w:pPr>
      <w:spacing w:before="0" w:after="0"/>
      <w:jc w:val="left"/>
    </w:pPr>
    <w:rPr>
      <w:rFonts w:ascii="Calibri" w:eastAsia="Calibri" w:hAnsi="Calibri" w:cs="Calibri"/>
      <w:color w:val="000000"/>
      <w:sz w:val="20"/>
      <w:szCs w:val="20"/>
    </w:rPr>
    <w:tblPr>
      <w:tblStyleRowBandSize w:val="1"/>
      <w:tblStyleColBandSize w:val="1"/>
      <w:tblCellMar>
        <w:top w:w="100" w:type="dxa"/>
        <w:left w:w="115" w:type="dxa"/>
        <w:bottom w:w="100" w:type="dxa"/>
        <w:right w:w="115" w:type="dxa"/>
      </w:tblCellMar>
    </w:tblPr>
    <w:tcPr>
      <w:shd w:val="clear" w:color="auto" w:fill="CDD4E9"/>
    </w:tcPr>
  </w:style>
  <w:style w:type="table" w:customStyle="1" w:styleId="af">
    <w:basedOn w:val="TableNormal"/>
    <w:pPr>
      <w:spacing w:before="0" w:after="0"/>
      <w:jc w:val="left"/>
    </w:pPr>
    <w:rPr>
      <w:rFonts w:ascii="Calibri" w:eastAsia="Calibri" w:hAnsi="Calibri" w:cs="Calibri"/>
      <w:color w:val="000000"/>
      <w:sz w:val="20"/>
      <w:szCs w:val="20"/>
    </w:rPr>
    <w:tblPr>
      <w:tblStyleRowBandSize w:val="1"/>
      <w:tblStyleColBandSize w:val="1"/>
      <w:tblCellMar>
        <w:top w:w="100" w:type="dxa"/>
        <w:left w:w="115" w:type="dxa"/>
        <w:bottom w:w="100" w:type="dxa"/>
        <w:right w:w="115" w:type="dxa"/>
      </w:tblCellMar>
    </w:tblPr>
    <w:tcPr>
      <w:shd w:val="clear" w:color="auto" w:fill="CDD4E9"/>
    </w:tcPr>
  </w:style>
  <w:style w:type="table" w:customStyle="1" w:styleId="af0">
    <w:basedOn w:val="TableNormal"/>
    <w:pPr>
      <w:spacing w:before="0" w:after="0"/>
      <w:jc w:val="left"/>
    </w:pPr>
    <w:rPr>
      <w:rFonts w:ascii="Calibri" w:eastAsia="Calibri" w:hAnsi="Calibri" w:cs="Calibri"/>
      <w:color w:val="000000"/>
      <w:sz w:val="20"/>
      <w:szCs w:val="20"/>
    </w:rPr>
    <w:tblPr>
      <w:tblStyleRowBandSize w:val="1"/>
      <w:tblStyleColBandSize w:val="1"/>
      <w:tblCellMar>
        <w:top w:w="100" w:type="dxa"/>
        <w:left w:w="115" w:type="dxa"/>
        <w:bottom w:w="100" w:type="dxa"/>
        <w:right w:w="115" w:type="dxa"/>
      </w:tblCellMar>
    </w:tblPr>
    <w:tcPr>
      <w:shd w:val="clear" w:color="auto" w:fill="CDD4E9"/>
    </w:tcPr>
  </w:style>
  <w:style w:type="table" w:customStyle="1" w:styleId="af1">
    <w:basedOn w:val="TableNormal"/>
    <w:pPr>
      <w:spacing w:before="0" w:after="0"/>
      <w:jc w:val="left"/>
    </w:pPr>
    <w:rPr>
      <w:rFonts w:ascii="Calibri" w:eastAsia="Calibri" w:hAnsi="Calibri" w:cs="Calibri"/>
      <w:color w:val="000000"/>
      <w:sz w:val="20"/>
      <w:szCs w:val="20"/>
    </w:rPr>
    <w:tblPr>
      <w:tblStyleRowBandSize w:val="1"/>
      <w:tblStyleColBandSize w:val="1"/>
      <w:tblCellMar>
        <w:top w:w="100" w:type="dxa"/>
        <w:left w:w="115" w:type="dxa"/>
        <w:bottom w:w="100" w:type="dxa"/>
        <w:right w:w="115" w:type="dxa"/>
      </w:tblCellMar>
    </w:tblPr>
    <w:tcPr>
      <w:shd w:val="clear" w:color="auto" w:fill="CDD4E9"/>
    </w:tcPr>
  </w:style>
  <w:style w:type="table" w:customStyle="1" w:styleId="af2">
    <w:basedOn w:val="TableNormal"/>
    <w:pPr>
      <w:spacing w:before="0" w:after="0"/>
      <w:jc w:val="left"/>
    </w:pPr>
    <w:rPr>
      <w:rFonts w:ascii="Calibri" w:eastAsia="Calibri" w:hAnsi="Calibri" w:cs="Calibri"/>
      <w:color w:val="000000"/>
      <w:sz w:val="20"/>
      <w:szCs w:val="20"/>
    </w:rPr>
    <w:tblPr>
      <w:tblStyleRowBandSize w:val="1"/>
      <w:tblStyleColBandSize w:val="1"/>
      <w:tblCellMar>
        <w:top w:w="100" w:type="dxa"/>
        <w:left w:w="115" w:type="dxa"/>
        <w:bottom w:w="100" w:type="dxa"/>
        <w:right w:w="115" w:type="dxa"/>
      </w:tblCellMar>
    </w:tblPr>
    <w:tcPr>
      <w:shd w:val="clear" w:color="auto" w:fill="CDD4E9"/>
    </w:tcPr>
  </w:style>
  <w:style w:type="table" w:customStyle="1" w:styleId="af3">
    <w:basedOn w:val="TableNormal"/>
    <w:pPr>
      <w:spacing w:before="0" w:after="0"/>
      <w:jc w:val="left"/>
    </w:pPr>
    <w:rPr>
      <w:rFonts w:ascii="Calibri" w:eastAsia="Calibri" w:hAnsi="Calibri" w:cs="Calibri"/>
      <w:color w:val="000000"/>
      <w:sz w:val="20"/>
      <w:szCs w:val="20"/>
    </w:rPr>
    <w:tblPr>
      <w:tblStyleRowBandSize w:val="1"/>
      <w:tblStyleColBandSize w:val="1"/>
      <w:tblCellMar>
        <w:top w:w="100" w:type="dxa"/>
        <w:left w:w="115" w:type="dxa"/>
        <w:bottom w:w="100" w:type="dxa"/>
        <w:right w:w="115" w:type="dxa"/>
      </w:tblCellMar>
    </w:tblPr>
    <w:tcPr>
      <w:shd w:val="clear" w:color="auto" w:fill="CDD4E9"/>
    </w:tc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spacing w:before="0" w:after="0"/>
      <w:jc w:val="left"/>
    </w:pPr>
    <w:rPr>
      <w:rFonts w:ascii="Calibri" w:eastAsia="Calibri" w:hAnsi="Calibri" w:cs="Calibri"/>
      <w:color w:val="000000"/>
      <w:sz w:val="20"/>
      <w:szCs w:val="20"/>
    </w:rPr>
    <w:tblPr>
      <w:tblStyleRowBandSize w:val="1"/>
      <w:tblStyleColBandSize w:val="1"/>
      <w:tblCellMar>
        <w:top w:w="100" w:type="dxa"/>
        <w:left w:w="115" w:type="dxa"/>
        <w:bottom w:w="100" w:type="dxa"/>
        <w:right w:w="115" w:type="dxa"/>
      </w:tblCellMar>
    </w:tblPr>
    <w:tcPr>
      <w:shd w:val="clear" w:color="auto" w:fill="CDD4E9"/>
    </w:tc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before="0" w:after="0"/>
      <w:jc w:val="left"/>
    </w:pPr>
    <w:rPr>
      <w:rFonts w:ascii="Calibri" w:eastAsia="Calibri" w:hAnsi="Calibri" w:cs="Calibri"/>
      <w:color w:val="000000"/>
      <w:sz w:val="20"/>
      <w:szCs w:val="20"/>
    </w:rPr>
    <w:tblPr>
      <w:tblStyleRowBandSize w:val="1"/>
      <w:tblStyleColBandSize w:val="1"/>
      <w:tblCellMar>
        <w:top w:w="100" w:type="dxa"/>
        <w:left w:w="115" w:type="dxa"/>
        <w:bottom w:w="100" w:type="dxa"/>
        <w:right w:w="115" w:type="dxa"/>
      </w:tblCellMar>
    </w:tblPr>
    <w:tcPr>
      <w:shd w:val="clear" w:color="auto" w:fill="CDD4E9"/>
    </w:tc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pPr>
      <w:spacing w:before="0" w:after="0"/>
      <w:jc w:val="left"/>
    </w:pPr>
    <w:rPr>
      <w:rFonts w:ascii="Calibri" w:eastAsia="Calibri" w:hAnsi="Calibri" w:cs="Calibri"/>
      <w:color w:val="000000"/>
      <w:sz w:val="20"/>
      <w:szCs w:val="20"/>
    </w:rPr>
    <w:tblPr>
      <w:tblStyleRowBandSize w:val="1"/>
      <w:tblStyleColBandSize w:val="1"/>
      <w:tblCellMar>
        <w:top w:w="100" w:type="dxa"/>
        <w:left w:w="115" w:type="dxa"/>
        <w:bottom w:w="100" w:type="dxa"/>
        <w:right w:w="115" w:type="dxa"/>
      </w:tblCellMar>
    </w:tblPr>
    <w:tcPr>
      <w:shd w:val="clear" w:color="auto" w:fill="CDD4E9"/>
    </w:tc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A1E9B"/>
    <w:pPr>
      <w:spacing w:before="0" w:after="0"/>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9A1E9B"/>
    <w:rPr>
      <w:rFonts w:ascii="Times New Roman" w:hAnsi="Times New Roman" w:cs="Times New Roman"/>
    </w:rPr>
  </w:style>
  <w:style w:type="paragraph" w:styleId="Header">
    <w:name w:val="header"/>
    <w:basedOn w:val="Normal"/>
    <w:link w:val="HeaderChar"/>
    <w:uiPriority w:val="99"/>
    <w:unhideWhenUsed/>
    <w:rsid w:val="00266147"/>
    <w:pPr>
      <w:tabs>
        <w:tab w:val="center" w:pos="4680"/>
        <w:tab w:val="right" w:pos="9360"/>
      </w:tabs>
      <w:spacing w:before="0" w:after="0"/>
    </w:pPr>
  </w:style>
  <w:style w:type="character" w:customStyle="1" w:styleId="HeaderChar">
    <w:name w:val="Header Char"/>
    <w:basedOn w:val="DefaultParagraphFont"/>
    <w:link w:val="Header"/>
    <w:uiPriority w:val="99"/>
    <w:rsid w:val="00266147"/>
  </w:style>
  <w:style w:type="paragraph" w:styleId="Footer">
    <w:name w:val="footer"/>
    <w:basedOn w:val="Normal"/>
    <w:link w:val="FooterChar"/>
    <w:uiPriority w:val="99"/>
    <w:unhideWhenUsed/>
    <w:rsid w:val="00266147"/>
    <w:pPr>
      <w:tabs>
        <w:tab w:val="center" w:pos="4680"/>
        <w:tab w:val="right" w:pos="9360"/>
      </w:tabs>
      <w:spacing w:before="0" w:after="0"/>
    </w:pPr>
  </w:style>
  <w:style w:type="character" w:customStyle="1" w:styleId="FooterChar">
    <w:name w:val="Footer Char"/>
    <w:basedOn w:val="DefaultParagraphFont"/>
    <w:link w:val="Footer"/>
    <w:uiPriority w:val="99"/>
    <w:rsid w:val="00266147"/>
  </w:style>
  <w:style w:type="paragraph" w:styleId="ListParagraph">
    <w:name w:val="List Paragraph"/>
    <w:basedOn w:val="Normal"/>
    <w:uiPriority w:val="34"/>
    <w:qFormat/>
    <w:rsid w:val="00F645BA"/>
    <w:pPr>
      <w:ind w:left="720"/>
      <w:contextualSpacing/>
    </w:pPr>
  </w:style>
  <w:style w:type="paragraph" w:styleId="CommentSubject">
    <w:name w:val="annotation subject"/>
    <w:basedOn w:val="CommentText"/>
    <w:next w:val="CommentText"/>
    <w:link w:val="CommentSubjectChar"/>
    <w:uiPriority w:val="99"/>
    <w:semiHidden/>
    <w:unhideWhenUsed/>
    <w:rsid w:val="00D925ED"/>
    <w:rPr>
      <w:b/>
      <w:bCs/>
    </w:rPr>
  </w:style>
  <w:style w:type="character" w:customStyle="1" w:styleId="CommentSubjectChar">
    <w:name w:val="Comment Subject Char"/>
    <w:basedOn w:val="CommentTextChar"/>
    <w:link w:val="CommentSubject"/>
    <w:uiPriority w:val="99"/>
    <w:semiHidden/>
    <w:rsid w:val="00D925ED"/>
    <w:rPr>
      <w:rFonts w:ascii="Arial" w:hAnsi="Arial" w:cs="Arial"/>
      <w:b/>
      <w:bCs/>
      <w:color w:val="000000" w:themeColor="text1"/>
      <w:sz w:val="20"/>
      <w:szCs w:val="20"/>
    </w:rPr>
  </w:style>
  <w:style w:type="paragraph" w:styleId="Revision">
    <w:name w:val="Revision"/>
    <w:hidden/>
    <w:uiPriority w:val="99"/>
    <w:semiHidden/>
    <w:rsid w:val="008719C9"/>
    <w:pPr>
      <w:spacing w:before="0" w:after="0"/>
      <w:jc w:val="left"/>
    </w:pPr>
    <w:rPr>
      <w:color w:val="000000" w:themeColor="text1"/>
    </w:rPr>
  </w:style>
  <w:style w:type="paragraph" w:styleId="NormalWeb">
    <w:name w:val="Normal (Web)"/>
    <w:basedOn w:val="Normal"/>
    <w:uiPriority w:val="99"/>
    <w:unhideWhenUsed/>
    <w:rsid w:val="0083062F"/>
    <w:pPr>
      <w:spacing w:before="100" w:beforeAutospacing="1" w:after="100" w:afterAutospacing="1"/>
      <w:jc w:val="left"/>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83062F"/>
  </w:style>
  <w:style w:type="character" w:styleId="Hyperlink">
    <w:name w:val="Hyperlink"/>
    <w:basedOn w:val="DefaultParagraphFont"/>
    <w:uiPriority w:val="99"/>
    <w:unhideWhenUsed/>
    <w:rsid w:val="0083062F"/>
    <w:rPr>
      <w:color w:val="0000FF"/>
      <w:u w:val="single"/>
    </w:rPr>
  </w:style>
  <w:style w:type="table" w:customStyle="1" w:styleId="aff2">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3">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4">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5">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8">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9">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a">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b">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c">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d">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e">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f">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f0">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f1">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f2">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f3">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f4">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f5">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f6">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f7">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f8">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f9">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fa">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fb">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fc">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fd">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fe">
    <w:basedOn w:val="TableNormal"/>
    <w:pPr>
      <w:spacing w:before="0" w:after="0"/>
      <w:jc w:val="left"/>
    </w:pPr>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CDD4E9"/>
    </w:tcPr>
  </w:style>
  <w:style w:type="table" w:customStyle="1" w:styleId="affff">
    <w:basedOn w:val="TableNormal"/>
    <w:tblPr>
      <w:tblStyleRowBandSize w:val="1"/>
      <w:tblStyleColBandSize w:val="1"/>
      <w:tblCellMar>
        <w:top w:w="15" w:type="dxa"/>
        <w:left w:w="15" w:type="dxa"/>
        <w:bottom w:w="15" w:type="dxa"/>
        <w:right w:w="15" w:type="dxa"/>
      </w:tblCellMar>
    </w:tblPr>
  </w:style>
  <w:style w:type="table" w:customStyle="1" w:styleId="affff0">
    <w:basedOn w:val="TableNormal"/>
    <w:tblPr>
      <w:tblStyleRowBandSize w:val="1"/>
      <w:tblStyleColBandSize w:val="1"/>
      <w:tblCellMar>
        <w:top w:w="15" w:type="dxa"/>
        <w:left w:w="15" w:type="dxa"/>
        <w:bottom w:w="15" w:type="dxa"/>
        <w:right w:w="15" w:type="dxa"/>
      </w:tblCellMar>
    </w:tblPr>
  </w:style>
  <w:style w:type="table" w:customStyle="1" w:styleId="affff1">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2">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3">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4">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5">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6">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7">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8">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9">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a">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b">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c">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d">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e">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f">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f0">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f1">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f2">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f3">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f4">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f5">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f6">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f7">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f8">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f9">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fa">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fb">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fc">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fd">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fe">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affffff">
    <w:basedOn w:val="TableNormal"/>
    <w:pPr>
      <w:spacing w:before="0" w:after="0"/>
      <w:jc w:val="left"/>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tcPr>
      <w:shd w:val="clear" w:color="auto" w:fill="CDD4E9"/>
    </w:tcPr>
  </w:style>
  <w:style w:type="table" w:customStyle="1" w:styleId="TableGrid">
    <w:name w:val="TableGrid"/>
    <w:rsid w:val="00D02CFA"/>
    <w:pPr>
      <w:spacing w:before="0" w:after="0"/>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Grid0">
    <w:name w:val="Table Grid"/>
    <w:basedOn w:val="TableNormal"/>
    <w:uiPriority w:val="59"/>
    <w:rsid w:val="00D02CFA"/>
    <w:pPr>
      <w:spacing w:before="0" w:after="0"/>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3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eo4j.com/terms/partner-reseller-term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neo4j.com/terms/partner-program-benefits-requirements/" TargetMode="External"/><Relationship Id="rId2" Type="http://schemas.openxmlformats.org/officeDocument/2006/relationships/numbering" Target="numbering.xml"/><Relationship Id="rId16" Type="http://schemas.openxmlformats.org/officeDocument/2006/relationships/hyperlink" Target="https://neo4j.com/graphacade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o4j.com/terms/partner-referral-schedul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xjIXthgFX+L585DhmPgHKPod6w==">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4161</Words>
  <Characters>23722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Connon</dc:creator>
  <cp:lastModifiedBy>Marc Roualet</cp:lastModifiedBy>
  <cp:revision>3</cp:revision>
  <dcterms:created xsi:type="dcterms:W3CDTF">2022-08-10T19:07:00Z</dcterms:created>
  <dcterms:modified xsi:type="dcterms:W3CDTF">2023-01-24T20:46:00Z</dcterms:modified>
</cp:coreProperties>
</file>